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95D" w:rsidRPr="00675579" w:rsidRDefault="00A4595D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  <w:r w:rsidRPr="00A4595D">
        <w:rPr>
          <w:rFonts w:ascii="Riojana" w:hAnsi="Riojana"/>
          <w:b/>
          <w:sz w:val="22"/>
          <w:szCs w:val="22"/>
        </w:rPr>
        <w:t>Anexo. Modelo de Plan de Empresa.</w:t>
      </w:r>
      <w:bookmarkStart w:id="0" w:name="_GoBack"/>
      <w:bookmarkEnd w:id="0"/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El Plan de Empresa deberá contener, al menos y con el suficiente detalle, los siguientes apartados: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1. Resumen ejecutivo del Plan de Empresa. Breve presentación del proyecto, destacando los aspectos más relevantes del mismo. Visión y objetivos de la empresa.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2. Datos básicos del proyecto. Nombre de identificación del proyecto, ubicación, fecha de inicio, </w:t>
      </w:r>
      <w:r>
        <w:rPr>
          <w:rFonts w:ascii="Riojana" w:hAnsi="Riojana"/>
          <w:sz w:val="22"/>
          <w:szCs w:val="22"/>
        </w:rPr>
        <w:t xml:space="preserve">fecha de finalización, </w:t>
      </w:r>
      <w:r w:rsidRPr="00675579">
        <w:rPr>
          <w:rFonts w:ascii="Riojana" w:hAnsi="Riojana"/>
          <w:sz w:val="22"/>
          <w:szCs w:val="22"/>
        </w:rPr>
        <w:t>tipo de sociedad, explicación breve de la actividad a desarrollar, nº de trabajadores previstos, cuantificación en líneas generales, de la inversión necesaria y su financiación.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3. Promotores del proyecto. Identificación de los promotores, datos personales, breve historial profesional de los promotores, sus competencias y la capacidad de interrelación entre ellos, descripción del grado de dedicación futura al proyecto, capacidad de generar nuevos fondos para el proyecto, y estructura accionarial.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4. Descripción de los productos / servicios. Identificación de los productos / servicios, descripción de las características técnicas de los productos o servicios, las tecnologías a aplicar e innovaciones tecnológicas que incorporan, caracteres diferenciales respecto a los de la competencia.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5. Estrategia de I+D, protección de la propiedad intelectual.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6. Acuerdos con organismos públicos de investigación </w:t>
      </w:r>
      <w:proofErr w:type="spellStart"/>
      <w:r w:rsidRPr="00675579">
        <w:rPr>
          <w:rFonts w:ascii="Riojana" w:hAnsi="Riojana"/>
          <w:sz w:val="22"/>
          <w:szCs w:val="22"/>
        </w:rPr>
        <w:t>OPIs</w:t>
      </w:r>
      <w:proofErr w:type="spellEnd"/>
      <w:r w:rsidRPr="00675579">
        <w:rPr>
          <w:rFonts w:ascii="Riojana" w:hAnsi="Riojana"/>
          <w:sz w:val="22"/>
          <w:szCs w:val="22"/>
        </w:rPr>
        <w:t xml:space="preserve">, con centros de innovación tecnológica </w:t>
      </w:r>
      <w:proofErr w:type="spellStart"/>
      <w:r w:rsidRPr="00675579">
        <w:rPr>
          <w:rFonts w:ascii="Riojana" w:hAnsi="Riojana"/>
          <w:sz w:val="22"/>
          <w:szCs w:val="22"/>
        </w:rPr>
        <w:t>CITs</w:t>
      </w:r>
      <w:proofErr w:type="spellEnd"/>
      <w:r w:rsidRPr="00675579">
        <w:rPr>
          <w:rFonts w:ascii="Riojana" w:hAnsi="Riojana"/>
          <w:sz w:val="22"/>
          <w:szCs w:val="22"/>
        </w:rPr>
        <w:t>, o con otras empresas.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7. Plan de producción y fabricación, descripción técnica: descripción del proceso productivo, capacidad tecnológica e industrial de la empresa.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8. Análisis del mercado. Aspectos generales del sector, clientes potenciales, análisis de la competencia, barreras de entrada.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9. Plan de marketing. Estrategia de precios, política de ventas, promoción y publicidad, canales de distribución, servicio post-venta y garantía.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10. Organización y personal. Descripción de puestos y funciones, experiencia profesional y responsabilidades, organigrama, situación actual de la empresa y perspectivas a medio y largo plazo.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11. Cronograma del plan de desarrollo de producto-proceso-servicio: desglose en actividades o tareas, fijando hitos que se prevé alcanzar con exposición de su planificación temporal. 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lastRenderedPageBreak/>
        <w:t>12. Justificación de todas las partidas y conceptos incluidos en el impreso de solicitud de ayuda (formulario).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13. Análisis financiero: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- Plan de inversión y financiación, diferenciando fuentes privadas de las públicas.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>
        <w:rPr>
          <w:rFonts w:ascii="Riojana" w:hAnsi="Riojana"/>
          <w:sz w:val="22"/>
          <w:szCs w:val="22"/>
        </w:rPr>
        <w:t xml:space="preserve">- </w:t>
      </w:r>
      <w:r w:rsidRPr="00675579">
        <w:rPr>
          <w:rFonts w:ascii="Riojana" w:hAnsi="Riojana"/>
          <w:sz w:val="22"/>
          <w:szCs w:val="22"/>
        </w:rPr>
        <w:t>Cuenta de Pérdidas y Ganancias explicando la hipótesis sobre las que se basan las previsiones.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14. Valoración del riesgo. Análisis de riesgos del proyecto empresarial y plan de contingencias.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CA20E2" w:rsidRDefault="00A4595D" w:rsidP="00A4595D">
      <w:pPr>
        <w:pStyle w:val="Default"/>
        <w:jc w:val="both"/>
        <w:rPr>
          <w:rFonts w:ascii="Riojana" w:hAnsi="Riojana"/>
          <w:b/>
          <w:color w:val="auto"/>
          <w:sz w:val="22"/>
          <w:szCs w:val="22"/>
        </w:rPr>
      </w:pPr>
    </w:p>
    <w:p w:rsidR="00A4595D" w:rsidRPr="00C51C52" w:rsidRDefault="00A4595D" w:rsidP="00A4595D">
      <w:pPr>
        <w:pStyle w:val="Default"/>
        <w:jc w:val="both"/>
        <w:rPr>
          <w:rFonts w:ascii="Riojana" w:hAnsi="Riojana"/>
          <w:color w:val="auto"/>
          <w:sz w:val="22"/>
          <w:szCs w:val="22"/>
        </w:rPr>
      </w:pPr>
    </w:p>
    <w:p w:rsidR="00A4595D" w:rsidRPr="00C51C52" w:rsidRDefault="00A4595D" w:rsidP="00A4595D">
      <w:pPr>
        <w:pStyle w:val="Default"/>
        <w:jc w:val="both"/>
        <w:rPr>
          <w:rFonts w:ascii="Riojana" w:hAnsi="Riojana"/>
          <w:color w:val="auto"/>
          <w:sz w:val="22"/>
          <w:szCs w:val="22"/>
        </w:rPr>
      </w:pPr>
    </w:p>
    <w:p w:rsidR="00912F02" w:rsidRDefault="00912F02"/>
    <w:sectPr w:rsidR="00912F02" w:rsidSect="00D068DC">
      <w:headerReference w:type="default" r:id="rId6"/>
      <w:headerReference w:type="first" r:id="rId7"/>
      <w:footerReference w:type="first" r:id="rId8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/>
  <w:p w:rsidR="00A06F8D" w:rsidRDefault="00A459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" name="Imagen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A459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" name="Imagen 1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</w:r>
          <w:r>
            <w:rPr>
              <w:noProof/>
            </w:rPr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A4595D"/>
      </w:tc>
    </w:tr>
  </w:tbl>
  <w:p w:rsidR="00A06F8D" w:rsidRDefault="00A459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912F02"/>
    <w:rsid w:val="00A4595D"/>
    <w:rsid w:val="00D1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Francisco Gustavo Ortíz Abejón</cp:lastModifiedBy>
  <cp:revision>2</cp:revision>
  <dcterms:created xsi:type="dcterms:W3CDTF">2025-02-24T14:43:00Z</dcterms:created>
  <dcterms:modified xsi:type="dcterms:W3CDTF">2025-02-24T14:43:00Z</dcterms:modified>
</cp:coreProperties>
</file>