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45" w:rsidRPr="00A74B1C" w:rsidRDefault="00FE5945" w:rsidP="00FE5945">
      <w:pPr>
        <w:ind w:left="-709"/>
        <w:rPr>
          <w:rFonts w:ascii="Arial" w:hAnsi="Arial" w:cs="Arial"/>
          <w:b/>
          <w:color w:val="244061"/>
          <w:sz w:val="24"/>
          <w:szCs w:val="24"/>
        </w:rPr>
      </w:pPr>
    </w:p>
    <w:p w:rsidR="00FE5945" w:rsidRPr="00A74B1C" w:rsidRDefault="00FE5945" w:rsidP="00684EA5">
      <w:pPr>
        <w:jc w:val="center"/>
        <w:rPr>
          <w:rFonts w:ascii="Arial" w:hAnsi="Arial" w:cs="Arial"/>
          <w:b/>
          <w:color w:val="244061"/>
          <w:sz w:val="24"/>
          <w:szCs w:val="24"/>
        </w:rPr>
      </w:pPr>
    </w:p>
    <w:p w:rsidR="00FE5945" w:rsidRPr="00A74B1C" w:rsidRDefault="00FE5945" w:rsidP="00684EA5">
      <w:pPr>
        <w:tabs>
          <w:tab w:val="left" w:pos="2515"/>
        </w:tabs>
        <w:jc w:val="center"/>
        <w:rPr>
          <w:rFonts w:ascii="Arial" w:hAnsi="Arial" w:cs="Arial"/>
          <w:b/>
          <w:color w:val="244061"/>
          <w:sz w:val="24"/>
          <w:szCs w:val="24"/>
        </w:rPr>
      </w:pPr>
    </w:p>
    <w:p w:rsidR="00FE5945" w:rsidRPr="00A74B1C" w:rsidRDefault="00FE5945" w:rsidP="00684EA5">
      <w:pPr>
        <w:jc w:val="center"/>
        <w:rPr>
          <w:rFonts w:ascii="Arial" w:hAnsi="Arial" w:cs="Arial"/>
          <w:b/>
          <w:color w:val="244061"/>
          <w:sz w:val="24"/>
          <w:szCs w:val="24"/>
        </w:rPr>
      </w:pPr>
    </w:p>
    <w:p w:rsidR="00CF7937" w:rsidRDefault="00FE5945" w:rsidP="00CF7937">
      <w:pPr>
        <w:spacing w:after="0"/>
        <w:jc w:val="center"/>
        <w:rPr>
          <w:rFonts w:cs="Arial"/>
          <w:b/>
          <w:color w:val="244061"/>
          <w:sz w:val="32"/>
          <w:szCs w:val="32"/>
        </w:rPr>
      </w:pPr>
      <w:r w:rsidRPr="002B49BA">
        <w:rPr>
          <w:rFonts w:cs="Arial"/>
          <w:b/>
          <w:color w:val="244061"/>
          <w:sz w:val="32"/>
          <w:szCs w:val="32"/>
        </w:rPr>
        <w:t>MEMORIA DESCRIPTIVA</w:t>
      </w:r>
    </w:p>
    <w:p w:rsidR="00B56C99" w:rsidRDefault="00B56C99" w:rsidP="00754DF1">
      <w:pPr>
        <w:jc w:val="center"/>
        <w:rPr>
          <w:rFonts w:cs="Arial"/>
          <w:b/>
          <w:color w:val="244061"/>
          <w:sz w:val="24"/>
          <w:szCs w:val="24"/>
        </w:rPr>
      </w:pPr>
    </w:p>
    <w:p w:rsidR="009551D2" w:rsidRPr="002B49BA" w:rsidRDefault="009551D2" w:rsidP="00754DF1">
      <w:pPr>
        <w:jc w:val="center"/>
        <w:rPr>
          <w:rFonts w:cs="Arial"/>
          <w:b/>
          <w:color w:val="244061"/>
          <w:sz w:val="24"/>
          <w:szCs w:val="24"/>
        </w:rPr>
      </w:pPr>
    </w:p>
    <w:tbl>
      <w:tblPr>
        <w:tblW w:w="9747" w:type="dxa"/>
        <w:tblBorders>
          <w:top w:val="single" w:sz="6" w:space="0" w:color="244061"/>
          <w:left w:val="single" w:sz="6" w:space="0" w:color="244061"/>
          <w:bottom w:val="single" w:sz="6" w:space="0" w:color="244061"/>
          <w:right w:val="single" w:sz="6" w:space="0" w:color="244061"/>
        </w:tblBorders>
        <w:tblLook w:val="04A0" w:firstRow="1" w:lastRow="0" w:firstColumn="1" w:lastColumn="0" w:noHBand="0" w:noVBand="1"/>
      </w:tblPr>
      <w:tblGrid>
        <w:gridCol w:w="9747"/>
      </w:tblGrid>
      <w:tr w:rsidR="00B56C99" w:rsidRPr="002B49BA" w:rsidTr="00182037">
        <w:tc>
          <w:tcPr>
            <w:tcW w:w="9747" w:type="dxa"/>
            <w:tcBorders>
              <w:top w:val="single" w:sz="8" w:space="0" w:color="244061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B56C99" w:rsidRPr="002B49BA" w:rsidRDefault="00B56C99" w:rsidP="00182037">
            <w:pPr>
              <w:spacing w:before="240" w:after="240" w:line="240" w:lineRule="auto"/>
              <w:jc w:val="both"/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</w:pPr>
            <w:r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Programa: </w:t>
            </w:r>
            <w:r w:rsidR="009551D2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A</w:t>
            </w:r>
            <w:r w:rsidR="001C192C"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yudas para actuaciones de </w:t>
            </w:r>
            <w:r w:rsidR="00173D33"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eficiencia energética </w:t>
            </w:r>
            <w:r w:rsidR="0062508F"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en PYME y gran empresa del sect</w:t>
            </w:r>
            <w:r w:rsidR="00A74B1C"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or</w:t>
            </w:r>
            <w:r w:rsidR="0062508F"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 industrial</w:t>
            </w:r>
          </w:p>
          <w:p w:rsidR="005A2DAA" w:rsidRDefault="005A2DAA" w:rsidP="00182037">
            <w:pPr>
              <w:spacing w:before="240" w:after="240" w:line="240" w:lineRule="auto"/>
              <w:jc w:val="both"/>
              <w:rPr>
                <w:rFonts w:eastAsia="Times New Roman" w:cs="Arial"/>
                <w:b/>
                <w:color w:val="A6A6A6" w:themeColor="background1" w:themeShade="A6"/>
                <w:sz w:val="28"/>
                <w:szCs w:val="28"/>
                <w:lang w:eastAsia="es-ES"/>
              </w:rPr>
            </w:pPr>
            <w:r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Proyecto: </w:t>
            </w:r>
            <w:r w:rsidR="00AB6EAB" w:rsidRPr="009102A9">
              <w:rPr>
                <w:rFonts w:eastAsia="Times New Roman" w:cs="Arial"/>
                <w:b/>
                <w:color w:val="A6A6A6" w:themeColor="background1" w:themeShade="A6"/>
                <w:sz w:val="28"/>
                <w:szCs w:val="28"/>
                <w:lang w:eastAsia="es-ES"/>
              </w:rPr>
              <w:t>“</w:t>
            </w:r>
            <w:r w:rsidR="008C352B" w:rsidRPr="009102A9">
              <w:rPr>
                <w:rFonts w:eastAsia="Times New Roman" w:cs="Arial"/>
                <w:b/>
                <w:color w:val="A6A6A6" w:themeColor="background1" w:themeShade="A6"/>
                <w:sz w:val="28"/>
                <w:szCs w:val="28"/>
                <w:lang w:eastAsia="es-ES"/>
              </w:rPr>
              <w:t>Tí</w:t>
            </w:r>
            <w:r w:rsidR="008C352B" w:rsidRPr="00AB6EAB">
              <w:rPr>
                <w:rFonts w:eastAsia="Times New Roman" w:cs="Arial"/>
                <w:b/>
                <w:color w:val="A6A6A6" w:themeColor="background1" w:themeShade="A6"/>
                <w:sz w:val="28"/>
                <w:szCs w:val="28"/>
                <w:lang w:eastAsia="es-ES"/>
              </w:rPr>
              <w:t>tulo del proyecto</w:t>
            </w:r>
            <w:r w:rsidR="00AB6EAB">
              <w:rPr>
                <w:rFonts w:eastAsia="Times New Roman" w:cs="Arial"/>
                <w:b/>
                <w:color w:val="A6A6A6" w:themeColor="background1" w:themeShade="A6"/>
                <w:sz w:val="28"/>
                <w:szCs w:val="28"/>
                <w:lang w:eastAsia="es-ES"/>
              </w:rPr>
              <w:t>”</w:t>
            </w:r>
          </w:p>
          <w:p w:rsidR="00816E28" w:rsidRPr="008C352B" w:rsidRDefault="00816E28" w:rsidP="00816E28">
            <w:pPr>
              <w:spacing w:before="240" w:after="240" w:line="240" w:lineRule="auto"/>
              <w:jc w:val="both"/>
              <w:rPr>
                <w:rFonts w:eastAsia="Times New Roman" w:cs="Arial"/>
                <w:b/>
                <w:color w:val="FF0000"/>
                <w:sz w:val="28"/>
                <w:szCs w:val="28"/>
                <w:lang w:eastAsia="es-ES"/>
              </w:rPr>
            </w:pPr>
            <w:r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Solicitante</w:t>
            </w:r>
            <w:r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:</w:t>
            </w:r>
            <w:r>
              <w:rPr>
                <w:rFonts w:eastAsia="Times New Roman" w:cs="Arial"/>
                <w:b/>
                <w:color w:val="A6A6A6" w:themeColor="background1" w:themeShade="A6"/>
                <w:sz w:val="28"/>
                <w:szCs w:val="28"/>
                <w:lang w:eastAsia="es-ES"/>
              </w:rPr>
              <w:t xml:space="preserve"> Nombre de la empresa</w:t>
            </w:r>
          </w:p>
        </w:tc>
      </w:tr>
      <w:tr w:rsidR="00B56C99" w:rsidRPr="002B49BA" w:rsidTr="00182037">
        <w:tc>
          <w:tcPr>
            <w:tcW w:w="9747" w:type="dxa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</w:tcPr>
          <w:p w:rsidR="00776A61" w:rsidRDefault="00B56C99" w:rsidP="00E84724">
            <w:pPr>
              <w:spacing w:before="240" w:after="240" w:line="240" w:lineRule="auto"/>
              <w:jc w:val="both"/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</w:pPr>
            <w:r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Medida:</w:t>
            </w:r>
            <w:r w:rsidR="001C192C" w:rsidRPr="002B49BA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 </w:t>
            </w:r>
          </w:p>
          <w:p w:rsidR="00776A61" w:rsidRPr="00776A61" w:rsidRDefault="00776A61" w:rsidP="00776A61">
            <w:pPr>
              <w:pStyle w:val="Prrafodelista"/>
              <w:numPr>
                <w:ilvl w:val="0"/>
                <w:numId w:val="24"/>
              </w:numPr>
              <w:spacing w:before="240" w:after="240" w:line="240" w:lineRule="auto"/>
              <w:jc w:val="both"/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</w:pPr>
            <w:r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Medida 1. </w:t>
            </w:r>
            <w:r w:rsidR="00173D33" w:rsidRPr="00776A61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Mejora de la tecnología en equipos y procesos </w:t>
            </w:r>
            <w:r w:rsidR="0062508F" w:rsidRPr="00776A61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industriales</w:t>
            </w:r>
            <w:r w:rsidR="00E84724" w:rsidRPr="00776A61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 </w:t>
            </w:r>
            <w:r w:rsidR="00173D33" w:rsidRPr="00776A61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 </w:t>
            </w:r>
          </w:p>
          <w:p w:rsidR="00B56C99" w:rsidRPr="00776A61" w:rsidRDefault="00776A61" w:rsidP="00776A61">
            <w:pPr>
              <w:pStyle w:val="Prrafodelista"/>
              <w:numPr>
                <w:ilvl w:val="0"/>
                <w:numId w:val="24"/>
              </w:numPr>
              <w:spacing w:before="240" w:after="240" w:line="240" w:lineRule="auto"/>
              <w:jc w:val="both"/>
              <w:rPr>
                <w:rFonts w:cs="Arial"/>
                <w:b/>
                <w:color w:val="244061"/>
                <w:sz w:val="28"/>
                <w:szCs w:val="28"/>
              </w:rPr>
            </w:pPr>
            <w:r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 xml:space="preserve">Medida 2. </w:t>
            </w:r>
            <w:r w:rsidR="00173D33" w:rsidRPr="00776A61">
              <w:rPr>
                <w:rFonts w:eastAsia="Times New Roman" w:cs="Arial"/>
                <w:b/>
                <w:color w:val="244061"/>
                <w:sz w:val="28"/>
                <w:szCs w:val="28"/>
                <w:lang w:eastAsia="es-ES"/>
              </w:rPr>
              <w:t>Implantación de sistemas de gestión energética</w:t>
            </w:r>
          </w:p>
        </w:tc>
      </w:tr>
    </w:tbl>
    <w:p w:rsidR="00B56C99" w:rsidRPr="00A74B1C" w:rsidRDefault="00B56C99" w:rsidP="00754DF1">
      <w:pPr>
        <w:jc w:val="center"/>
        <w:rPr>
          <w:rFonts w:ascii="Arial" w:hAnsi="Arial" w:cs="Arial"/>
          <w:b/>
          <w:color w:val="244061"/>
          <w:sz w:val="24"/>
          <w:szCs w:val="24"/>
        </w:rPr>
      </w:pPr>
    </w:p>
    <w:p w:rsidR="00684EA5" w:rsidRPr="00A74B1C" w:rsidRDefault="00684EA5" w:rsidP="00754DF1">
      <w:pPr>
        <w:jc w:val="center"/>
        <w:rPr>
          <w:rFonts w:ascii="Arial" w:hAnsi="Arial" w:cs="Arial"/>
          <w:b/>
          <w:color w:val="244061"/>
          <w:sz w:val="24"/>
          <w:szCs w:val="24"/>
        </w:rPr>
      </w:pPr>
    </w:p>
    <w:p w:rsidR="00FE5945" w:rsidRPr="00A74B1C" w:rsidRDefault="00532C16" w:rsidP="006C3A62">
      <w:pPr>
        <w:tabs>
          <w:tab w:val="left" w:pos="4536"/>
        </w:tabs>
        <w:ind w:left="708"/>
        <w:jc w:val="center"/>
        <w:rPr>
          <w:rFonts w:ascii="Arial" w:hAnsi="Arial" w:cs="Arial"/>
          <w:sz w:val="24"/>
          <w:szCs w:val="24"/>
        </w:rPr>
      </w:pPr>
      <w:r w:rsidRPr="009C20CD">
        <w:rPr>
          <w:rFonts w:asciiTheme="minorHAnsi" w:hAnsiTheme="minorHAnsi" w:cs="Arial"/>
          <w:b/>
          <w:noProof/>
          <w:color w:val="244061"/>
          <w:lang w:eastAsia="es-ES"/>
        </w:rPr>
        <w:drawing>
          <wp:anchor distT="0" distB="0" distL="114300" distR="114300" simplePos="0" relativeHeight="251659264" behindDoc="0" locked="0" layoutInCell="1" allowOverlap="1" wp14:anchorId="6F110F2B" wp14:editId="7C7FD16A">
            <wp:simplePos x="0" y="0"/>
            <wp:positionH relativeFrom="column">
              <wp:posOffset>296545</wp:posOffset>
            </wp:positionH>
            <wp:positionV relativeFrom="paragraph">
              <wp:posOffset>1608455</wp:posOffset>
            </wp:positionV>
            <wp:extent cx="2705100" cy="966470"/>
            <wp:effectExtent l="0" t="0" r="0" b="5080"/>
            <wp:wrapNone/>
            <wp:docPr id="4" name="Imagen 4" descr="V:\ADER Informacion\Logotipos\ADER\Ader_Logo unico ente de Gobierno\Logo ADER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:\ADER Informacion\Logotipos\ADER\Ader_Logo unico ente de Gobierno\Logo ADER Horizont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5945" w:rsidRPr="00A74B1C" w:rsidRDefault="00FE5945" w:rsidP="00FE5945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FE5945" w:rsidRPr="00A74B1C" w:rsidRDefault="00FE5945" w:rsidP="00FE5945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754DF1" w:rsidRPr="00A74B1C" w:rsidRDefault="00754DF1" w:rsidP="00FE5945">
      <w:pPr>
        <w:ind w:left="708"/>
        <w:jc w:val="both"/>
        <w:rPr>
          <w:rFonts w:ascii="Arial" w:hAnsi="Arial" w:cs="Arial"/>
          <w:sz w:val="24"/>
          <w:szCs w:val="24"/>
        </w:rPr>
      </w:pPr>
    </w:p>
    <w:p w:rsidR="00D03A3F" w:rsidRPr="002B49BA" w:rsidRDefault="00FE5945" w:rsidP="006C3A62">
      <w:pPr>
        <w:ind w:left="708"/>
        <w:jc w:val="both"/>
        <w:rPr>
          <w:rFonts w:cs="Arial"/>
          <w:b/>
          <w:color w:val="244061"/>
        </w:rPr>
      </w:pPr>
      <w:r w:rsidRPr="00A74B1C">
        <w:rPr>
          <w:rFonts w:ascii="Arial" w:hAnsi="Arial" w:cs="Arial"/>
          <w:sz w:val="24"/>
          <w:szCs w:val="24"/>
        </w:rPr>
        <w:tab/>
      </w:r>
    </w:p>
    <w:p w:rsidR="00532C16" w:rsidRDefault="00532C16" w:rsidP="009551D2">
      <w:pPr>
        <w:ind w:left="5387"/>
        <w:rPr>
          <w:rFonts w:cs="Arial"/>
          <w:b/>
          <w:color w:val="244061"/>
        </w:rPr>
      </w:pPr>
    </w:p>
    <w:p w:rsidR="00532C16" w:rsidRDefault="00532C16" w:rsidP="009551D2">
      <w:pPr>
        <w:ind w:left="5387"/>
        <w:rPr>
          <w:rFonts w:cs="Arial"/>
          <w:b/>
          <w:color w:val="244061"/>
        </w:rPr>
      </w:pPr>
      <w:r w:rsidRPr="009C20CD">
        <w:rPr>
          <w:rFonts w:asciiTheme="minorHAnsi" w:hAnsiTheme="minorHAnsi"/>
          <w:noProof/>
          <w:color w:val="010000"/>
          <w:lang w:eastAsia="es-ES"/>
        </w:rPr>
        <w:drawing>
          <wp:anchor distT="0" distB="0" distL="114300" distR="114300" simplePos="0" relativeHeight="251661312" behindDoc="0" locked="0" layoutInCell="1" allowOverlap="1" wp14:anchorId="6A0E5FC7" wp14:editId="447D4037">
            <wp:simplePos x="0" y="0"/>
            <wp:positionH relativeFrom="column">
              <wp:posOffset>3052445</wp:posOffset>
            </wp:positionH>
            <wp:positionV relativeFrom="paragraph">
              <wp:posOffset>-678180</wp:posOffset>
            </wp:positionV>
            <wp:extent cx="2325753" cy="1257300"/>
            <wp:effectExtent l="0" t="0" r="0" b="0"/>
            <wp:wrapNone/>
            <wp:docPr id="2" name="Imagen 2" descr="https://www.idae.es/sites/default/files/styles/_gallery__full_/public/documentos/ayudas_y_financiacion/logo_ind._mte.jpg?itok=syQ7Cl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dae.es/sites/default/files/styles/_gallery__full_/public/documentos/ayudas_y_financiacion/logo_ind._mte.jpg?itok=syQ7Cl5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753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C16" w:rsidRDefault="00532C16" w:rsidP="009551D2">
      <w:pPr>
        <w:ind w:left="5387"/>
        <w:rPr>
          <w:rFonts w:cs="Arial"/>
          <w:b/>
          <w:color w:val="244061"/>
        </w:rPr>
      </w:pPr>
    </w:p>
    <w:p w:rsidR="00532C16" w:rsidRDefault="00532C16" w:rsidP="009551D2">
      <w:pPr>
        <w:ind w:left="5387"/>
        <w:rPr>
          <w:rFonts w:cs="Arial"/>
          <w:b/>
          <w:color w:val="244061"/>
        </w:rPr>
      </w:pPr>
    </w:p>
    <w:p w:rsidR="000254B0" w:rsidRPr="002B49BA" w:rsidRDefault="00345CD1" w:rsidP="009551D2">
      <w:pPr>
        <w:ind w:left="5387"/>
        <w:rPr>
          <w:rFonts w:cs="Arial"/>
          <w:b/>
          <w:color w:val="244061"/>
        </w:rPr>
      </w:pPr>
      <w:r>
        <w:rPr>
          <w:rFonts w:cs="Arial"/>
          <w:b/>
          <w:color w:val="244061"/>
        </w:rPr>
        <w:t>Revisión</w:t>
      </w:r>
      <w:r w:rsidR="006A31F6">
        <w:rPr>
          <w:rFonts w:cs="Arial"/>
          <w:b/>
          <w:color w:val="244061"/>
        </w:rPr>
        <w:t>,</w:t>
      </w:r>
      <w:r>
        <w:rPr>
          <w:rFonts w:cs="Arial"/>
          <w:b/>
          <w:color w:val="244061"/>
        </w:rPr>
        <w:t xml:space="preserve"> </w:t>
      </w:r>
      <w:r w:rsidR="00AB6EAB">
        <w:rPr>
          <w:rFonts w:cs="Arial"/>
          <w:b/>
          <w:color w:val="244061"/>
        </w:rPr>
        <w:t>mayo de 2021</w:t>
      </w:r>
    </w:p>
    <w:p w:rsidR="00CF7937" w:rsidRPr="007F4BCB" w:rsidRDefault="00CF7937" w:rsidP="007F4BCB">
      <w:pPr>
        <w:pStyle w:val="Ttulo1"/>
        <w:numPr>
          <w:ilvl w:val="0"/>
          <w:numId w:val="0"/>
        </w:numPr>
        <w:spacing w:after="240"/>
        <w:jc w:val="both"/>
        <w:rPr>
          <w:rFonts w:ascii="Calibri" w:hAnsi="Calibri"/>
          <w:sz w:val="24"/>
          <w:szCs w:val="24"/>
        </w:rPr>
      </w:pPr>
      <w:r w:rsidRPr="00A74B1C">
        <w:rPr>
          <w:sz w:val="24"/>
          <w:szCs w:val="24"/>
        </w:rPr>
        <w:br w:type="page"/>
      </w:r>
      <w:r w:rsidR="006960DE" w:rsidRPr="007F4BCB">
        <w:rPr>
          <w:rFonts w:ascii="Calibri" w:hAnsi="Calibri"/>
          <w:sz w:val="24"/>
          <w:szCs w:val="24"/>
        </w:rPr>
        <w:lastRenderedPageBreak/>
        <w:t>INTRODUCCIÓN</w:t>
      </w:r>
    </w:p>
    <w:p w:rsidR="00F3418D" w:rsidRDefault="00B50240" w:rsidP="009551D2">
      <w:pPr>
        <w:pStyle w:val="Prrafodelista"/>
        <w:spacing w:afterLines="100" w:after="240"/>
        <w:ind w:left="0"/>
        <w:jc w:val="both"/>
        <w:rPr>
          <w:rFonts w:cs="Arial"/>
        </w:rPr>
      </w:pPr>
      <w:r w:rsidRPr="00B50240">
        <w:rPr>
          <w:rFonts w:cs="Arial"/>
        </w:rPr>
        <w:t xml:space="preserve">Esta versión de la memoria descriptiva es consecuencia de la entrada en vigor del </w:t>
      </w:r>
      <w:r w:rsidR="009551D2">
        <w:rPr>
          <w:rFonts w:cs="Arial"/>
        </w:rPr>
        <w:t xml:space="preserve">Real </w:t>
      </w:r>
      <w:r w:rsidR="009551D2" w:rsidRPr="009551D2">
        <w:rPr>
          <w:rFonts w:cs="Arial"/>
        </w:rPr>
        <w:t>Decreto 263/2019, de 12 de abril, por el que se regula el Programa de ayudas para actuaciones de eficiencia energética en PYME y gra</w:t>
      </w:r>
      <w:r w:rsidR="009551D2">
        <w:rPr>
          <w:rFonts w:cs="Arial"/>
        </w:rPr>
        <w:t>n empresa del sector industrial, en cuyo</w:t>
      </w:r>
      <w:r w:rsidR="009551D2" w:rsidRPr="009551D2">
        <w:rPr>
          <w:rFonts w:cs="Arial"/>
        </w:rPr>
        <w:t xml:space="preserve"> ANEXO III, Documentación para la cofinanciación con fondos FEDER, punto j) se </w:t>
      </w:r>
      <w:r w:rsidR="009551D2">
        <w:rPr>
          <w:rFonts w:cs="Arial"/>
        </w:rPr>
        <w:t>indica que hace falta presentar</w:t>
      </w:r>
      <w:r w:rsidR="009551D2" w:rsidRPr="009551D2">
        <w:rPr>
          <w:rFonts w:cs="Arial"/>
        </w:rPr>
        <w:t xml:space="preserve">: </w:t>
      </w:r>
      <w:r w:rsidR="009551D2" w:rsidRPr="009551D2">
        <w:rPr>
          <w:rFonts w:cs="Arial"/>
          <w:i/>
        </w:rPr>
        <w:t>Memoria descriptiva de las actuaciones a acometer de acuerdo con el formato y modelo que estará disponible en la página web del IDAE, o bien en la de las respectivas comunidades autónomas y ciudades de Ceuta y Melilla</w:t>
      </w:r>
      <w:r w:rsidR="009551D2">
        <w:rPr>
          <w:rFonts w:cs="Arial"/>
        </w:rPr>
        <w:t>.</w:t>
      </w:r>
    </w:p>
    <w:p w:rsidR="009551D2" w:rsidRDefault="009551D2" w:rsidP="009551D2">
      <w:pPr>
        <w:pStyle w:val="Prrafodelista"/>
        <w:spacing w:afterLines="100" w:after="240"/>
        <w:ind w:left="0"/>
        <w:jc w:val="both"/>
        <w:rPr>
          <w:rFonts w:cs="Arial"/>
        </w:rPr>
      </w:pPr>
    </w:p>
    <w:p w:rsidR="009551D2" w:rsidRDefault="009551D2" w:rsidP="009551D2">
      <w:pPr>
        <w:pStyle w:val="Prrafodelista"/>
        <w:spacing w:afterLines="100" w:after="240"/>
        <w:ind w:left="0"/>
        <w:jc w:val="both"/>
        <w:rPr>
          <w:rFonts w:cs="Arial"/>
        </w:rPr>
      </w:pPr>
    </w:p>
    <w:p w:rsidR="006960DE" w:rsidRPr="00A74B1C" w:rsidRDefault="006960DE">
      <w:pPr>
        <w:rPr>
          <w:rFonts w:ascii="Arial" w:hAnsi="Arial" w:cs="Arial"/>
          <w:sz w:val="24"/>
          <w:szCs w:val="24"/>
        </w:rPr>
      </w:pPr>
    </w:p>
    <w:p w:rsidR="00CA5801" w:rsidRDefault="00CA5801">
      <w:pPr>
        <w:spacing w:after="0" w:line="240" w:lineRule="auto"/>
        <w:rPr>
          <w:rFonts w:eastAsia="Times New Roman" w:cs="Arial"/>
          <w:b/>
          <w:bCs/>
          <w:kern w:val="32"/>
          <w:sz w:val="24"/>
          <w:szCs w:val="24"/>
          <w:lang w:eastAsia="es-ES"/>
        </w:rPr>
      </w:pPr>
      <w:r>
        <w:rPr>
          <w:sz w:val="24"/>
          <w:szCs w:val="24"/>
        </w:rPr>
        <w:br w:type="page"/>
      </w:r>
    </w:p>
    <w:p w:rsidR="00FE5945" w:rsidRPr="002B49BA" w:rsidRDefault="005746AA" w:rsidP="00A134F0">
      <w:pPr>
        <w:pStyle w:val="Ttulo1"/>
        <w:numPr>
          <w:ilvl w:val="0"/>
          <w:numId w:val="0"/>
        </w:numPr>
        <w:spacing w:after="240"/>
        <w:jc w:val="both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lastRenderedPageBreak/>
        <w:t>CONTENIDOS MÍ</w:t>
      </w:r>
      <w:r w:rsidR="00173D33" w:rsidRPr="002B49BA">
        <w:rPr>
          <w:rFonts w:ascii="Calibri" w:hAnsi="Calibri"/>
          <w:sz w:val="24"/>
          <w:szCs w:val="24"/>
        </w:rPr>
        <w:t>NIMOS DE LA MEMORIA DESCRIPTIVA DEL PROYECTO</w:t>
      </w:r>
    </w:p>
    <w:p w:rsidR="00683813" w:rsidRPr="002B49BA" w:rsidRDefault="00173D33" w:rsidP="00683813">
      <w:pPr>
        <w:pStyle w:val="Prrafodelista"/>
        <w:spacing w:afterLines="100" w:after="240"/>
        <w:ind w:left="0"/>
        <w:jc w:val="both"/>
        <w:rPr>
          <w:rFonts w:cs="Arial"/>
          <w:b/>
        </w:rPr>
      </w:pPr>
      <w:r w:rsidRPr="002B49BA">
        <w:rPr>
          <w:rFonts w:cs="Arial"/>
        </w:rPr>
        <w:t>Memoria descriptiva que contendrá como mínimo:</w:t>
      </w:r>
      <w:r w:rsidR="00683813" w:rsidRPr="002B49BA">
        <w:rPr>
          <w:rFonts w:cs="Arial"/>
          <w:b/>
        </w:rPr>
        <w:t xml:space="preserve"> </w:t>
      </w:r>
    </w:p>
    <w:p w:rsidR="00683813" w:rsidRPr="002B49BA" w:rsidRDefault="00683813" w:rsidP="00A74B1C">
      <w:pPr>
        <w:pStyle w:val="Ttulo1"/>
        <w:numPr>
          <w:ilvl w:val="0"/>
          <w:numId w:val="21"/>
        </w:numPr>
        <w:spacing w:before="480" w:after="240"/>
        <w:ind w:left="426"/>
        <w:jc w:val="both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>IDENTIFICACIÓN DEL SOLICITANTE Y DEL PROYECTO</w:t>
      </w:r>
    </w:p>
    <w:p w:rsidR="00683813" w:rsidRPr="002B49BA" w:rsidRDefault="00367163" w:rsidP="008F7FBD">
      <w:pPr>
        <w:tabs>
          <w:tab w:val="left" w:pos="6150"/>
        </w:tabs>
        <w:spacing w:after="120"/>
        <w:jc w:val="both"/>
        <w:rPr>
          <w:rFonts w:cs="Arial"/>
        </w:rPr>
      </w:pPr>
      <w:r w:rsidRPr="002B49BA">
        <w:rPr>
          <w:rFonts w:cs="Arial"/>
        </w:rPr>
        <w:t>Solicitante: N</w:t>
      </w:r>
      <w:r w:rsidR="00683813" w:rsidRPr="002B49BA">
        <w:rPr>
          <w:rFonts w:cs="Arial"/>
        </w:rPr>
        <w:t>ombre de la empresa.</w:t>
      </w:r>
      <w:r w:rsidR="007747F0">
        <w:rPr>
          <w:rFonts w:cs="Arial"/>
        </w:rPr>
        <w:tab/>
      </w:r>
    </w:p>
    <w:p w:rsidR="00683813" w:rsidRPr="002B49BA" w:rsidRDefault="00683813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>Pro</w:t>
      </w:r>
      <w:r w:rsidR="00367163" w:rsidRPr="002B49BA">
        <w:rPr>
          <w:rFonts w:cs="Arial"/>
        </w:rPr>
        <w:t>yecto: T</w:t>
      </w:r>
      <w:r w:rsidRPr="002B49BA">
        <w:rPr>
          <w:rFonts w:cs="Arial"/>
        </w:rPr>
        <w:t>ítulo del proyecto.</w:t>
      </w:r>
    </w:p>
    <w:p w:rsidR="00E84724" w:rsidRPr="002B49BA" w:rsidRDefault="00E84724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>Tipo de Entidad: Entidad Pública o Entidad Privada</w:t>
      </w:r>
    </w:p>
    <w:p w:rsidR="00E84724" w:rsidRPr="002B49BA" w:rsidRDefault="00E84724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>Participación societaria de la Entidad, desagregando la participación Pública y la participación Privada</w:t>
      </w:r>
    </w:p>
    <w:p w:rsidR="00D64924" w:rsidRPr="002B49BA" w:rsidRDefault="00D64924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>Tipo de Empresa: Gran Empresa, Mediana Empresa o Pequeña Empresa</w:t>
      </w:r>
      <w:r w:rsidR="00367163" w:rsidRPr="002B49BA">
        <w:rPr>
          <w:rFonts w:cs="Arial"/>
        </w:rPr>
        <w:t>.</w:t>
      </w:r>
    </w:p>
    <w:p w:rsidR="00D64924" w:rsidRPr="002B49BA" w:rsidRDefault="00D64924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>NIF</w:t>
      </w:r>
    </w:p>
    <w:p w:rsidR="00D64924" w:rsidRPr="002B49BA" w:rsidRDefault="00D64924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>CNAE 2009</w:t>
      </w:r>
      <w:r w:rsidR="00367163" w:rsidRPr="002B49BA">
        <w:rPr>
          <w:rFonts w:cs="Arial"/>
        </w:rPr>
        <w:t>.</w:t>
      </w:r>
    </w:p>
    <w:p w:rsidR="00D64924" w:rsidRPr="002B49BA" w:rsidRDefault="00D64924" w:rsidP="008F7FBD">
      <w:pPr>
        <w:spacing w:after="120"/>
        <w:jc w:val="both"/>
        <w:rPr>
          <w:rFonts w:cs="Arial"/>
        </w:rPr>
      </w:pPr>
      <w:r w:rsidRPr="002B49BA">
        <w:rPr>
          <w:rFonts w:cs="Arial"/>
        </w:rPr>
        <w:t xml:space="preserve">Dirección, Código Postal, Localidad, Provincia y Comunidad </w:t>
      </w:r>
      <w:r w:rsidR="00367163" w:rsidRPr="002B49BA">
        <w:rPr>
          <w:rFonts w:cs="Arial"/>
        </w:rPr>
        <w:t>Autónoma.</w:t>
      </w:r>
    </w:p>
    <w:p w:rsidR="00CD5622" w:rsidRPr="002B49BA" w:rsidRDefault="00A74B1C" w:rsidP="00A74B1C">
      <w:pPr>
        <w:pStyle w:val="Ttulo1"/>
        <w:numPr>
          <w:ilvl w:val="0"/>
          <w:numId w:val="0"/>
        </w:numPr>
        <w:spacing w:before="480" w:after="240"/>
        <w:jc w:val="both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 xml:space="preserve">2. </w:t>
      </w:r>
      <w:r w:rsidR="00173D33" w:rsidRPr="002B49BA">
        <w:rPr>
          <w:rFonts w:ascii="Calibri" w:hAnsi="Calibri"/>
          <w:sz w:val="24"/>
          <w:szCs w:val="24"/>
        </w:rPr>
        <w:t>DATOS BÁSICOS DEL PROYECTO</w:t>
      </w:r>
    </w:p>
    <w:p w:rsidR="00E84724" w:rsidRPr="002B49BA" w:rsidRDefault="00E84724" w:rsidP="00294A03">
      <w:pPr>
        <w:pStyle w:val="Prrafodelista"/>
        <w:spacing w:afterLines="100" w:after="240"/>
        <w:ind w:left="0"/>
        <w:jc w:val="both"/>
        <w:rPr>
          <w:rFonts w:cs="Arial"/>
          <w:b/>
        </w:rPr>
      </w:pPr>
    </w:p>
    <w:p w:rsidR="00173D33" w:rsidRPr="002B49BA" w:rsidRDefault="00294A03" w:rsidP="00294A03">
      <w:pPr>
        <w:pStyle w:val="Prrafodelista"/>
        <w:spacing w:afterLines="100" w:after="240"/>
        <w:ind w:left="0"/>
        <w:jc w:val="both"/>
        <w:rPr>
          <w:rFonts w:cs="Arial"/>
          <w:b/>
        </w:rPr>
      </w:pPr>
      <w:r w:rsidRPr="002B49BA">
        <w:rPr>
          <w:rFonts w:cs="Arial"/>
          <w:b/>
        </w:rPr>
        <w:t xml:space="preserve">2.1 </w:t>
      </w:r>
      <w:r w:rsidR="00173D33" w:rsidRPr="002B49BA">
        <w:rPr>
          <w:rFonts w:cs="Arial"/>
          <w:b/>
        </w:rPr>
        <w:t>Definición y verificación del proyecto a realizar (proyecto con ahorro de energía)</w:t>
      </w:r>
    </w:p>
    <w:p w:rsidR="008F7FBD" w:rsidRDefault="00E84724" w:rsidP="00916D8B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De</w:t>
      </w:r>
      <w:r w:rsidR="000966B5" w:rsidRPr="002B49BA">
        <w:rPr>
          <w:rFonts w:cs="Arial"/>
        </w:rPr>
        <w:t>scripción</w:t>
      </w:r>
      <w:r w:rsidRPr="002B49BA">
        <w:rPr>
          <w:rFonts w:cs="Arial"/>
        </w:rPr>
        <w:t xml:space="preserve"> del proceso productivo actual</w:t>
      </w:r>
      <w:r w:rsidR="00AB6EAB">
        <w:rPr>
          <w:rFonts w:cs="Arial"/>
        </w:rPr>
        <w:t xml:space="preserve"> de la planta</w:t>
      </w:r>
      <w:r w:rsidR="004E573F" w:rsidRPr="008F7FBD">
        <w:rPr>
          <w:rFonts w:cs="Arial"/>
          <w:i/>
          <w:color w:val="A6A6A6" w:themeColor="background1" w:themeShade="A6"/>
        </w:rPr>
        <w:t xml:space="preserve"> </w:t>
      </w:r>
      <w:r w:rsidR="008F7FBD" w:rsidRPr="008F7FBD">
        <w:rPr>
          <w:rFonts w:cs="Arial"/>
          <w:i/>
          <w:color w:val="A6A6A6" w:themeColor="background1" w:themeShade="A6"/>
        </w:rPr>
        <w:t>(*)</w:t>
      </w:r>
    </w:p>
    <w:p w:rsidR="00E84724" w:rsidRPr="002B49BA" w:rsidRDefault="00E84724" w:rsidP="00916D8B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Diagrama de bloques del proceso productivo identificando consumos energéticos (térmico y eléctrico) de cada una de las operaciones.</w:t>
      </w:r>
      <w:r w:rsidR="008F7FBD" w:rsidRPr="008F7FBD">
        <w:rPr>
          <w:rFonts w:cs="Arial"/>
          <w:i/>
          <w:color w:val="A6A6A6" w:themeColor="background1" w:themeShade="A6"/>
        </w:rPr>
        <w:t xml:space="preserve"> (*)</w:t>
      </w:r>
    </w:p>
    <w:p w:rsidR="00E84724" w:rsidRPr="002B49BA" w:rsidRDefault="003E01C8" w:rsidP="00916D8B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Identificación</w:t>
      </w:r>
      <w:r w:rsidR="00E84724" w:rsidRPr="002B49BA">
        <w:rPr>
          <w:rFonts w:cs="Arial"/>
        </w:rPr>
        <w:t>, dentro del diagrama de bloques de los equipos u operaciones que van a ser modificadas por el proyecto a realizar</w:t>
      </w:r>
      <w:r w:rsidR="00291CE8" w:rsidRPr="002B49BA">
        <w:rPr>
          <w:rFonts w:cs="Arial"/>
        </w:rPr>
        <w:t>.</w:t>
      </w:r>
    </w:p>
    <w:p w:rsidR="000966B5" w:rsidRPr="002B49BA" w:rsidRDefault="000966B5" w:rsidP="00916D8B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Descripción del proceso productivo después de haber realizado el proyecto.</w:t>
      </w:r>
    </w:p>
    <w:p w:rsidR="00173D33" w:rsidRDefault="00C54929" w:rsidP="008F7FBD">
      <w:pPr>
        <w:spacing w:after="0"/>
        <w:jc w:val="both"/>
        <w:rPr>
          <w:rFonts w:cs="Arial"/>
        </w:rPr>
      </w:pPr>
      <w:r w:rsidRPr="002B49BA">
        <w:rPr>
          <w:rFonts w:cs="Arial"/>
        </w:rPr>
        <w:t>Descripción de la/s medida/s y actuación/es propuesta/s de ahorro y eficiencia energética y alcance técnico y cuantitativo de la/s misma/s</w:t>
      </w:r>
      <w:r w:rsidR="00916D8B" w:rsidRPr="002B49BA">
        <w:rPr>
          <w:rFonts w:cs="Arial"/>
        </w:rPr>
        <w:t>.</w:t>
      </w:r>
    </w:p>
    <w:p w:rsidR="008F7FBD" w:rsidRPr="002B49BA" w:rsidRDefault="008F7FBD" w:rsidP="008F7FBD">
      <w:pPr>
        <w:spacing w:after="0" w:line="240" w:lineRule="atLeast"/>
        <w:jc w:val="both"/>
        <w:rPr>
          <w:rFonts w:cs="Arial"/>
        </w:rPr>
      </w:pPr>
      <w:r w:rsidRPr="004E573F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>Descripción de la actividad económica y del proceso productivo completo de la planta productiva donde se realizará el proyecto y su diagrama de bloques.</w:t>
      </w:r>
    </w:p>
    <w:p w:rsidR="008F7FBD" w:rsidRDefault="008F7FBD" w:rsidP="009B6466">
      <w:pPr>
        <w:spacing w:afterLines="100" w:after="240"/>
        <w:jc w:val="both"/>
        <w:rPr>
          <w:rFonts w:cs="Arial"/>
          <w:b/>
        </w:rPr>
      </w:pPr>
    </w:p>
    <w:p w:rsidR="00173D33" w:rsidRPr="002B49BA" w:rsidRDefault="00173D33" w:rsidP="009B6466">
      <w:p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Definición y verificación del proyecto de referencia</w:t>
      </w:r>
    </w:p>
    <w:p w:rsidR="00173D33" w:rsidRPr="002B49BA" w:rsidRDefault="00C54929" w:rsidP="00916D8B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Descripción de la/s medida/s y actuación/es propuesta/s de referencia y alcance técnico y cuantitativo de la/s misma/s</w:t>
      </w:r>
      <w:r w:rsidR="00916D8B" w:rsidRPr="002B49BA">
        <w:rPr>
          <w:rFonts w:cs="Arial"/>
        </w:rPr>
        <w:t>.</w:t>
      </w:r>
    </w:p>
    <w:p w:rsidR="00FE5945" w:rsidRPr="002B49BA" w:rsidRDefault="00173D33" w:rsidP="00B25CE6">
      <w:pPr>
        <w:pStyle w:val="Prrafodelista"/>
        <w:numPr>
          <w:ilvl w:val="1"/>
          <w:numId w:val="3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lastRenderedPageBreak/>
        <w:t>Ofertas de los equipos y/o instalaciones por actuación que constituyen la inversión a realizar</w:t>
      </w:r>
    </w:p>
    <w:p w:rsidR="008F7FBD" w:rsidRDefault="008F7FBD" w:rsidP="005425F1">
      <w:pPr>
        <w:pStyle w:val="Prrafodelista"/>
        <w:spacing w:after="12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 w:rsidRPr="008F7FBD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Incluir en Anexos las ofertas </w:t>
      </w:r>
      <w:r w:rsidR="005425F1">
        <w:rPr>
          <w:rFonts w:cs="Arial"/>
          <w:i/>
          <w:color w:val="A6A6A6" w:themeColor="background1" w:themeShade="A6"/>
          <w:sz w:val="20"/>
          <w:szCs w:val="20"/>
        </w:rPr>
        <w:t>de los proveedores de todos los equipos y/o instalaciones que constituyen la inversión a realizar, salvo aquellos de pequeño importe.</w:t>
      </w:r>
    </w:p>
    <w:p w:rsidR="005425F1" w:rsidRDefault="005425F1" w:rsidP="005425F1">
      <w:pPr>
        <w:pStyle w:val="Prrafodelista"/>
        <w:spacing w:before="120" w:after="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</w:p>
    <w:p w:rsidR="00916D8B" w:rsidRDefault="005425F1" w:rsidP="005425F1">
      <w:pPr>
        <w:pStyle w:val="Prrafodelista"/>
        <w:spacing w:before="120" w:after="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>
        <w:rPr>
          <w:rFonts w:cs="Arial"/>
          <w:i/>
          <w:color w:val="A6A6A6" w:themeColor="background1" w:themeShade="A6"/>
          <w:sz w:val="20"/>
          <w:szCs w:val="20"/>
        </w:rPr>
        <w:t>(**) Para inversiones de importe elevado (≥ 15.000€  en equipos y/o ≥ 40.000€  en instalaciones), aportar tres presupuestos, conforme al artículo 31.3 de la Ley General de Subvenciones.</w:t>
      </w:r>
    </w:p>
    <w:p w:rsidR="005425F1" w:rsidRPr="002B49BA" w:rsidRDefault="005425F1" w:rsidP="005425F1">
      <w:pPr>
        <w:pStyle w:val="Prrafodelista"/>
        <w:spacing w:after="0" w:line="240" w:lineRule="atLeast"/>
        <w:ind w:left="360"/>
        <w:jc w:val="both"/>
        <w:rPr>
          <w:rFonts w:cs="Arial"/>
        </w:rPr>
      </w:pPr>
    </w:p>
    <w:p w:rsidR="00916D8B" w:rsidRDefault="00C54929" w:rsidP="00B25CE6">
      <w:pPr>
        <w:pStyle w:val="Prrafodelista"/>
        <w:numPr>
          <w:ilvl w:val="1"/>
          <w:numId w:val="3"/>
        </w:numPr>
        <w:ind w:left="372"/>
        <w:jc w:val="both"/>
        <w:rPr>
          <w:rFonts w:cs="Arial"/>
          <w:b/>
        </w:rPr>
      </w:pPr>
      <w:r w:rsidRPr="002B49BA">
        <w:rPr>
          <w:rFonts w:cs="Arial"/>
          <w:b/>
        </w:rPr>
        <w:t>Ofertas de los equipos y/o instalaciones por actuación que constituyen la inversión de referencia o justificación de la inversión de referencia adoptada.</w:t>
      </w:r>
    </w:p>
    <w:p w:rsidR="005425F1" w:rsidRPr="008F7FBD" w:rsidRDefault="005425F1" w:rsidP="005425F1">
      <w:pPr>
        <w:pStyle w:val="Prrafodelista"/>
        <w:spacing w:after="0" w:line="240" w:lineRule="atLeast"/>
        <w:ind w:left="360"/>
        <w:jc w:val="both"/>
        <w:rPr>
          <w:rFonts w:cs="Arial"/>
        </w:rPr>
      </w:pPr>
      <w:r w:rsidRPr="008F7FBD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Incluir en Anexos las ofertas de los proveedores de todos los equipos y/o instalaciones que </w:t>
      </w:r>
      <w:r w:rsidR="0061273A">
        <w:rPr>
          <w:rFonts w:cs="Arial"/>
          <w:i/>
          <w:color w:val="A6A6A6" w:themeColor="background1" w:themeShade="A6"/>
          <w:sz w:val="20"/>
          <w:szCs w:val="20"/>
        </w:rPr>
        <w:t xml:space="preserve">constituyen la inversión </w:t>
      </w:r>
      <w:r>
        <w:rPr>
          <w:rFonts w:cs="Arial"/>
          <w:i/>
          <w:color w:val="A6A6A6" w:themeColor="background1" w:themeShade="A6"/>
          <w:sz w:val="20"/>
          <w:szCs w:val="20"/>
        </w:rPr>
        <w:t>de referencia.</w:t>
      </w:r>
    </w:p>
    <w:p w:rsidR="00FE5945" w:rsidRDefault="00A74B1C" w:rsidP="00A74B1C">
      <w:pPr>
        <w:pStyle w:val="Ttulo1"/>
        <w:numPr>
          <w:ilvl w:val="0"/>
          <w:numId w:val="0"/>
        </w:numPr>
        <w:spacing w:before="480" w:after="240"/>
        <w:jc w:val="both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 xml:space="preserve">3. </w:t>
      </w:r>
      <w:r w:rsidR="00173D33" w:rsidRPr="002B49BA">
        <w:rPr>
          <w:rFonts w:ascii="Calibri" w:hAnsi="Calibri"/>
          <w:sz w:val="24"/>
          <w:szCs w:val="24"/>
        </w:rPr>
        <w:t>BALANCE DE RESULTADOS ENERGÉTICOS DEL PROYECTO</w:t>
      </w:r>
    </w:p>
    <w:p w:rsidR="00DE2458" w:rsidRPr="002B49BA" w:rsidRDefault="00DE2458" w:rsidP="00DE2458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En primer lugar</w:t>
      </w:r>
      <w:r w:rsidR="00914AD6">
        <w:rPr>
          <w:rFonts w:cs="Arial"/>
        </w:rPr>
        <w:t>,</w:t>
      </w:r>
      <w:r w:rsidRPr="002B49BA">
        <w:rPr>
          <w:rFonts w:cs="Arial"/>
        </w:rPr>
        <w:t xml:space="preserve"> se determinarán los consumos de energía final térmica (tep/año) y/o eléctrica (MWh/año), para cada una de las medidas y actuaciones que constituyen el proyecto, en la situación inicial (de partida, antes de ejecutar el proyecto) y prevista (tras la puesta en servicio del proyecto), y en consecuencia, determinar los ahorros térmicos y eléctricos en energía final del proyecto a realizar, respecto a la situación de partida.</w:t>
      </w:r>
    </w:p>
    <w:p w:rsidR="00DE2458" w:rsidRPr="002B49BA" w:rsidRDefault="00DE2458" w:rsidP="00DE2458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Los valores anteriores se referirán a las referencias de producción en términos físicos (toneladas/año o equivalente) del proyecto en la situación de partida y tras la realización del proyecto (situación prevista). Así mismo, se tendrá en cuenta las horas/día y días/año de producción en ambas situaciones: de partida y prevista.</w:t>
      </w:r>
    </w:p>
    <w:p w:rsidR="00DE2458" w:rsidRDefault="00DE2458" w:rsidP="00DE2458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Con la información anterior, y en virtud de los costes reales de la energía en la planta objeto del proyecto, se determinará los costes energéticos en las situaciones de partida y prevista calculando por diferencia ahorro económico en coste energético.</w:t>
      </w:r>
    </w:p>
    <w:p w:rsidR="008F0107" w:rsidRDefault="008F0107" w:rsidP="008F0107">
      <w:pPr>
        <w:pStyle w:val="Prrafodelista"/>
        <w:spacing w:after="12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 w:rsidRPr="008F7FBD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>Incluir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 en este apartado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 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tabla resumen de los consumos iniciales, finales y  ahorros tanto térmicos como eléctricos en kWh y tep y las toneladas de CO2 evitadas, incluyendo </w:t>
      </w:r>
      <w:r w:rsidR="0031205B">
        <w:rPr>
          <w:rFonts w:cs="Arial"/>
          <w:i/>
          <w:color w:val="A6A6A6" w:themeColor="background1" w:themeShade="A6"/>
          <w:sz w:val="20"/>
          <w:szCs w:val="20"/>
        </w:rPr>
        <w:t xml:space="preserve">también las 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capacidades de producción iniciales y finales. </w:t>
      </w:r>
    </w:p>
    <w:p w:rsidR="0031205B" w:rsidRDefault="0031205B" w:rsidP="008F0107">
      <w:pPr>
        <w:pStyle w:val="Prrafodelista"/>
        <w:spacing w:after="12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>
        <w:rPr>
          <w:rFonts w:cs="Arial"/>
          <w:i/>
          <w:color w:val="A6A6A6" w:themeColor="background1" w:themeShade="A6"/>
          <w:sz w:val="20"/>
          <w:szCs w:val="20"/>
        </w:rPr>
        <w:t>(**) Aportar certificado del proveedor del combustible térmico que certifique el paso a kwh térmicos.</w:t>
      </w:r>
    </w:p>
    <w:p w:rsidR="008F0107" w:rsidRDefault="008F0107" w:rsidP="008F0107">
      <w:pPr>
        <w:pStyle w:val="Prrafodelista"/>
        <w:spacing w:after="12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>
        <w:rPr>
          <w:rFonts w:cs="Arial"/>
          <w:i/>
          <w:color w:val="A6A6A6" w:themeColor="background1" w:themeShade="A6"/>
          <w:sz w:val="20"/>
          <w:szCs w:val="20"/>
        </w:rPr>
        <w:t>(**</w:t>
      </w:r>
      <w:r w:rsidR="0031205B">
        <w:rPr>
          <w:rFonts w:cs="Arial"/>
          <w:i/>
          <w:color w:val="A6A6A6" w:themeColor="background1" w:themeShade="A6"/>
          <w:sz w:val="20"/>
          <w:szCs w:val="20"/>
        </w:rPr>
        <w:t>*</w:t>
      </w:r>
      <w:r>
        <w:rPr>
          <w:rFonts w:cs="Arial"/>
          <w:i/>
          <w:color w:val="A6A6A6" w:themeColor="background1" w:themeShade="A6"/>
          <w:sz w:val="20"/>
          <w:szCs w:val="20"/>
        </w:rPr>
        <w:t>) Aportar excel de toma de datos de consumos y ahorros, que justifiquen los datos aportados. Disponible modelo de toma de datos en formato excel.</w:t>
      </w:r>
    </w:p>
    <w:p w:rsidR="0031205B" w:rsidRDefault="0031205B" w:rsidP="008F0107">
      <w:pPr>
        <w:pStyle w:val="Prrafodelista"/>
        <w:spacing w:after="120" w:line="240" w:lineRule="atLeast"/>
        <w:ind w:left="357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bookmarkStart w:id="0" w:name="_GoBack"/>
      <w:bookmarkEnd w:id="0"/>
    </w:p>
    <w:p w:rsidR="00DE2458" w:rsidRPr="002B49BA" w:rsidRDefault="008F0107" w:rsidP="008F0107">
      <w:pPr>
        <w:pStyle w:val="Prrafodelista"/>
        <w:spacing w:after="120" w:line="240" w:lineRule="atLeast"/>
        <w:ind w:left="357"/>
        <w:jc w:val="both"/>
        <w:rPr>
          <w:rFonts w:cs="Arial"/>
        </w:rPr>
      </w:pPr>
      <w:r>
        <w:rPr>
          <w:rFonts w:cs="Arial"/>
        </w:rPr>
        <w:t xml:space="preserve">     </w:t>
      </w:r>
    </w:p>
    <w:p w:rsidR="007218B4" w:rsidRPr="002B49BA" w:rsidRDefault="007218B4" w:rsidP="00B25CE6">
      <w:pPr>
        <w:pStyle w:val="Prrafodelista"/>
        <w:numPr>
          <w:ilvl w:val="1"/>
          <w:numId w:val="4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Determinación y verificación de los consumos de energía final térmica (tep/año) y/o eléctrica (MWh/año) para cada una de las actuaciones que constituyen el proyecto, en la situación inicial (de referencia) y prevista y en consecuencia determinación de los ahorros térmicos y eléctricos en energía final del proyecto a realizar, respecto al proyecto de referencia</w:t>
      </w:r>
      <w:r w:rsidR="00466B33">
        <w:rPr>
          <w:rFonts w:cs="Arial"/>
          <w:b/>
        </w:rPr>
        <w:t xml:space="preserve"> en tep/año y emisiones de </w:t>
      </w:r>
      <w:r w:rsidR="005425F1">
        <w:rPr>
          <w:rFonts w:cs="Arial"/>
          <w:b/>
        </w:rPr>
        <w:t>CO2 evitados</w:t>
      </w:r>
      <w:r w:rsidR="00466B33">
        <w:rPr>
          <w:rFonts w:cs="Arial"/>
          <w:b/>
        </w:rPr>
        <w:t xml:space="preserve"> en t/año</w:t>
      </w:r>
      <w:r w:rsidRPr="002B49BA">
        <w:rPr>
          <w:rFonts w:cs="Arial"/>
          <w:b/>
        </w:rPr>
        <w:t>.</w:t>
      </w:r>
    </w:p>
    <w:p w:rsidR="00A05230" w:rsidRPr="008F7FBD" w:rsidRDefault="00A05230" w:rsidP="00A05230">
      <w:pPr>
        <w:pStyle w:val="Prrafodelista"/>
        <w:spacing w:after="0" w:line="240" w:lineRule="atLeast"/>
        <w:ind w:left="360"/>
        <w:jc w:val="both"/>
        <w:rPr>
          <w:rFonts w:cs="Arial"/>
        </w:rPr>
      </w:pPr>
      <w:r w:rsidRPr="008F7FBD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Incluir en Anexos las fichas de características técnicas y/o documentación base utilizada para el cálculo de los consumos y ahorros indicados tanto en la situación inicial (equipos e instalaciones existentes) como en la situación prevista (equipos e instalaciones del proyecto solicitado). Los cálculos deben realizarse en base a datos reales de los equipos y sus consumos. </w:t>
      </w:r>
    </w:p>
    <w:p w:rsidR="007218B4" w:rsidRPr="002B49BA" w:rsidRDefault="007218B4" w:rsidP="007218B4">
      <w:pPr>
        <w:spacing w:afterLines="100" w:after="240"/>
        <w:jc w:val="both"/>
        <w:rPr>
          <w:rFonts w:cs="Arial"/>
        </w:rPr>
      </w:pPr>
    </w:p>
    <w:p w:rsidR="007218B4" w:rsidRPr="002B49BA" w:rsidRDefault="007218B4" w:rsidP="00B25CE6">
      <w:pPr>
        <w:pStyle w:val="Prrafodelista"/>
        <w:numPr>
          <w:ilvl w:val="1"/>
          <w:numId w:val="4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Determinación y verificación de la producción en términos físicos (toneladas/año o equivalente) del proyecto en la situación inicial (de referencia) y una vez aplicado el proyecto (situación prevista). Determinación y verificación del número de horas/</w:t>
      </w:r>
      <w:r w:rsidR="00916D8B" w:rsidRPr="002B49BA">
        <w:rPr>
          <w:rFonts w:cs="Arial"/>
          <w:b/>
        </w:rPr>
        <w:t>día</w:t>
      </w:r>
      <w:r w:rsidRPr="002B49BA">
        <w:rPr>
          <w:rFonts w:cs="Arial"/>
          <w:b/>
        </w:rPr>
        <w:t xml:space="preserve"> de producción, del número de días/año de producción y del número de horas año de producc</w:t>
      </w:r>
      <w:r w:rsidR="00C54929" w:rsidRPr="002B49BA">
        <w:rPr>
          <w:rFonts w:cs="Arial"/>
          <w:b/>
        </w:rPr>
        <w:t xml:space="preserve">ión para la situación de referencia y </w:t>
      </w:r>
      <w:r w:rsidR="0064758F" w:rsidRPr="002B49BA">
        <w:rPr>
          <w:rFonts w:cs="Arial"/>
          <w:b/>
        </w:rPr>
        <w:t>para</w:t>
      </w:r>
      <w:r w:rsidR="00C54929" w:rsidRPr="002B49BA">
        <w:rPr>
          <w:rFonts w:cs="Arial"/>
          <w:b/>
        </w:rPr>
        <w:t xml:space="preserve"> la situación prevista.</w:t>
      </w:r>
    </w:p>
    <w:p w:rsidR="00A05230" w:rsidRPr="008F7FBD" w:rsidRDefault="00A05230" w:rsidP="00A05230">
      <w:pPr>
        <w:pStyle w:val="Prrafodelista"/>
        <w:spacing w:after="0" w:line="240" w:lineRule="atLeast"/>
        <w:ind w:left="360"/>
        <w:jc w:val="both"/>
        <w:rPr>
          <w:rFonts w:cs="Arial"/>
        </w:rPr>
      </w:pPr>
      <w:r w:rsidRPr="008F7FBD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>Incluir tanto el detalle de la producción total de la planta productiva como del proceso/s afectados por el proyecto. Incluir en Anexos, la documentación soporte de los datos reflejados, en especial de los datos productivos de los procesos afectados.</w:t>
      </w:r>
    </w:p>
    <w:p w:rsidR="007218B4" w:rsidRPr="002B49BA" w:rsidRDefault="007218B4" w:rsidP="007218B4">
      <w:pPr>
        <w:spacing w:afterLines="100" w:after="240"/>
        <w:jc w:val="both"/>
        <w:rPr>
          <w:rFonts w:cs="Arial"/>
        </w:rPr>
      </w:pPr>
    </w:p>
    <w:p w:rsidR="007218B4" w:rsidRDefault="007218B4" w:rsidP="00B25CE6">
      <w:pPr>
        <w:pStyle w:val="Prrafodelista"/>
        <w:numPr>
          <w:ilvl w:val="1"/>
          <w:numId w:val="4"/>
        </w:numPr>
        <w:spacing w:afterLines="100" w:after="240"/>
        <w:ind w:left="425" w:hanging="425"/>
        <w:jc w:val="both"/>
        <w:rPr>
          <w:rFonts w:cs="Arial"/>
          <w:b/>
        </w:rPr>
      </w:pPr>
      <w:r w:rsidRPr="002B49BA">
        <w:rPr>
          <w:rFonts w:cs="Arial"/>
          <w:b/>
        </w:rPr>
        <w:t>Determinación y verificación de los costes unitarios de energ</w:t>
      </w:r>
      <w:r w:rsidR="00277C4B">
        <w:rPr>
          <w:rFonts w:cs="Arial"/>
          <w:b/>
        </w:rPr>
        <w:t xml:space="preserve">ía térmica y energía eléctrica </w:t>
      </w:r>
      <w:r w:rsidRPr="002B49BA">
        <w:rPr>
          <w:rFonts w:cs="Arial"/>
          <w:b/>
        </w:rPr>
        <w:t>mediante copia de factura</w:t>
      </w:r>
      <w:r w:rsidR="00D14C06" w:rsidRPr="002B49BA">
        <w:rPr>
          <w:rFonts w:cs="Arial"/>
          <w:b/>
        </w:rPr>
        <w:t>s (12 facturas relativas al año anterior a la fecha de entrega de la documentación)</w:t>
      </w:r>
      <w:r w:rsidRPr="002B49BA">
        <w:rPr>
          <w:rFonts w:cs="Arial"/>
          <w:b/>
        </w:rPr>
        <w:t xml:space="preserve"> u otro medio de verificación</w:t>
      </w:r>
      <w:r w:rsidR="00D14C06" w:rsidRPr="002B49BA">
        <w:rPr>
          <w:rFonts w:cs="Arial"/>
          <w:b/>
        </w:rPr>
        <w:t xml:space="preserve"> con las mismas </w:t>
      </w:r>
      <w:r w:rsidR="00B25CD6" w:rsidRPr="002B49BA">
        <w:rPr>
          <w:rFonts w:cs="Arial"/>
          <w:b/>
        </w:rPr>
        <w:t>características que el anterior</w:t>
      </w:r>
      <w:r w:rsidRPr="002B49BA">
        <w:rPr>
          <w:rFonts w:cs="Arial"/>
          <w:b/>
        </w:rPr>
        <w:t>).</w:t>
      </w:r>
    </w:p>
    <w:p w:rsidR="00A05230" w:rsidRPr="002B49BA" w:rsidRDefault="00A05230" w:rsidP="00442B6C">
      <w:pPr>
        <w:pStyle w:val="Prrafodelista"/>
        <w:spacing w:after="0" w:line="240" w:lineRule="atLeast"/>
        <w:ind w:left="360"/>
        <w:jc w:val="both"/>
        <w:rPr>
          <w:rFonts w:cs="Arial"/>
          <w:b/>
        </w:rPr>
      </w:pPr>
      <w:r w:rsidRPr="008F7FBD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>Incluir en Anexos, las facturas</w:t>
      </w:r>
      <w:r w:rsidR="00442B6C">
        <w:rPr>
          <w:rFonts w:cs="Arial"/>
          <w:i/>
          <w:color w:val="A6A6A6" w:themeColor="background1" w:themeShade="A6"/>
          <w:sz w:val="20"/>
          <w:szCs w:val="20"/>
        </w:rPr>
        <w:t xml:space="preserve"> de consumos térmicos y eléctricos de los 12 meses y Excel con los datos de las facturas utilizados para el cálculo de los costes unitarios energéticos que se indiquen en este apartado.</w:t>
      </w:r>
    </w:p>
    <w:p w:rsidR="007218B4" w:rsidRPr="002B49BA" w:rsidRDefault="007218B4" w:rsidP="007218B4">
      <w:pPr>
        <w:spacing w:afterLines="100" w:after="240"/>
        <w:jc w:val="both"/>
        <w:rPr>
          <w:rFonts w:cs="Arial"/>
        </w:rPr>
      </w:pPr>
    </w:p>
    <w:p w:rsidR="007218B4" w:rsidRPr="002B49BA" w:rsidRDefault="007218B4" w:rsidP="00B25CE6">
      <w:pPr>
        <w:pStyle w:val="Prrafodelista"/>
        <w:numPr>
          <w:ilvl w:val="1"/>
          <w:numId w:val="4"/>
        </w:numPr>
        <w:spacing w:afterLines="100" w:after="240"/>
        <w:ind w:left="425" w:hanging="425"/>
        <w:jc w:val="both"/>
        <w:rPr>
          <w:rFonts w:cs="Arial"/>
          <w:b/>
        </w:rPr>
      </w:pPr>
      <w:r w:rsidRPr="002B49BA">
        <w:rPr>
          <w:rFonts w:cs="Arial"/>
          <w:b/>
        </w:rPr>
        <w:t>Determinación y verificación del ahorro en coste energético.</w:t>
      </w:r>
    </w:p>
    <w:p w:rsidR="0049555C" w:rsidRPr="002B49BA" w:rsidRDefault="00A74B1C" w:rsidP="00A74B1C">
      <w:pPr>
        <w:pStyle w:val="Ttulo1"/>
        <w:numPr>
          <w:ilvl w:val="0"/>
          <w:numId w:val="0"/>
        </w:numPr>
        <w:spacing w:before="480" w:after="240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 xml:space="preserve">4. </w:t>
      </w:r>
      <w:r w:rsidR="00173D33" w:rsidRPr="002B49BA">
        <w:rPr>
          <w:rFonts w:ascii="Calibri" w:hAnsi="Calibri"/>
          <w:sz w:val="24"/>
          <w:szCs w:val="24"/>
        </w:rPr>
        <w:t>INFORMACIÓN ECONÓMICA DEL PROYECTO</w:t>
      </w:r>
      <w:r w:rsidR="00AE6439" w:rsidRPr="002B49BA">
        <w:rPr>
          <w:rFonts w:ascii="Calibri" w:hAnsi="Calibri"/>
          <w:sz w:val="24"/>
          <w:szCs w:val="24"/>
        </w:rPr>
        <w:t xml:space="preserve"> </w:t>
      </w:r>
    </w:p>
    <w:p w:rsidR="005B0C7B" w:rsidRPr="002B49BA" w:rsidRDefault="007218B4" w:rsidP="00B25CE6">
      <w:pPr>
        <w:pStyle w:val="Prrafodelista"/>
        <w:numPr>
          <w:ilvl w:val="1"/>
          <w:numId w:val="5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Inversión</w:t>
      </w:r>
      <w:r w:rsidR="005B0C7B" w:rsidRPr="002B49BA">
        <w:rPr>
          <w:rFonts w:cs="Arial"/>
          <w:b/>
        </w:rPr>
        <w:t xml:space="preserve"> total</w:t>
      </w:r>
    </w:p>
    <w:p w:rsidR="007218B4" w:rsidRPr="002B49BA" w:rsidRDefault="007218B4" w:rsidP="007218B4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Inversión bruta asociada al proyecto.</w:t>
      </w:r>
    </w:p>
    <w:p w:rsidR="005B0C7B" w:rsidRPr="002B49BA" w:rsidRDefault="007218B4" w:rsidP="00B25CE6">
      <w:pPr>
        <w:pStyle w:val="Prrafodelista"/>
        <w:numPr>
          <w:ilvl w:val="1"/>
          <w:numId w:val="5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Inversión elegible</w:t>
      </w:r>
      <w:r w:rsidR="00B80334">
        <w:rPr>
          <w:rFonts w:cs="Arial"/>
          <w:b/>
        </w:rPr>
        <w:t xml:space="preserve"> </w:t>
      </w:r>
    </w:p>
    <w:p w:rsidR="00442B6C" w:rsidRDefault="007218B4" w:rsidP="00442B6C">
      <w:pPr>
        <w:spacing w:after="0"/>
        <w:jc w:val="both"/>
        <w:rPr>
          <w:rFonts w:cs="Arial"/>
        </w:rPr>
      </w:pPr>
      <w:r w:rsidRPr="002B49BA">
        <w:rPr>
          <w:rFonts w:cs="Arial"/>
        </w:rPr>
        <w:t>Inversión directamente relacionada con el ahorro y eficiencia energética; es decir, la parte de la inversión total dedicada a implantar tecnología eficiente. Esta inversión debe justificarse mediante un presupuesto desglosado (ofertas de los suministros a realizar con descripción total de los equipos a instalar).</w:t>
      </w:r>
    </w:p>
    <w:p w:rsidR="000937AA" w:rsidRDefault="000937AA" w:rsidP="00442B6C">
      <w:pPr>
        <w:spacing w:after="0"/>
        <w:jc w:val="both"/>
        <w:rPr>
          <w:rFonts w:cs="Arial"/>
        </w:rPr>
      </w:pPr>
    </w:p>
    <w:p w:rsidR="000937AA" w:rsidRDefault="000937AA" w:rsidP="00442B6C">
      <w:pPr>
        <w:spacing w:after="0"/>
        <w:jc w:val="both"/>
        <w:rPr>
          <w:rFonts w:cs="Arial"/>
        </w:rPr>
      </w:pPr>
      <w:r>
        <w:rPr>
          <w:rFonts w:cs="Arial"/>
        </w:rPr>
        <w:t xml:space="preserve">La inversión elegible </w:t>
      </w:r>
      <w:r w:rsidRPr="002B49BA">
        <w:rPr>
          <w:rFonts w:cs="Arial"/>
        </w:rPr>
        <w:t>se referirá</w:t>
      </w:r>
      <w:r>
        <w:rPr>
          <w:rFonts w:cs="Arial"/>
        </w:rPr>
        <w:t xml:space="preserve"> </w:t>
      </w:r>
      <w:r w:rsidRPr="002B49BA">
        <w:rPr>
          <w:rFonts w:cs="Arial"/>
        </w:rPr>
        <w:t xml:space="preserve"> a las referencias de producción en términos físicos (toneladas/año o equivalente) del proyecto en la situación de partida y tras la realización de</w:t>
      </w:r>
      <w:r>
        <w:rPr>
          <w:rFonts w:cs="Arial"/>
        </w:rPr>
        <w:t>l proyecto (situación prevista). En el caso de mayor capacidad industrial, solo será elegible la parte proporcional correspondiente a la capacidad industrial de la instalación existente sustituida.</w:t>
      </w:r>
    </w:p>
    <w:p w:rsidR="00B80334" w:rsidRDefault="00B80334" w:rsidP="00B80334">
      <w:pPr>
        <w:spacing w:before="120" w:after="0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 w:rsidRPr="00442B6C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 Las ofertas se incluirán en Anexos, tal y como se ha indicado en el anterior punto 2.2.</w:t>
      </w:r>
    </w:p>
    <w:p w:rsidR="00B80334" w:rsidRDefault="00B80334" w:rsidP="00B80334">
      <w:pPr>
        <w:spacing w:after="0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>
        <w:rPr>
          <w:rFonts w:cs="Arial"/>
          <w:i/>
          <w:color w:val="A6A6A6" w:themeColor="background1" w:themeShade="A6"/>
          <w:sz w:val="20"/>
          <w:szCs w:val="20"/>
        </w:rPr>
        <w:t>(**) Definición de inversión elegible, coste elegible, inversión de referencia, inversiones no elegibles en apartado B  del Anexo II de la Resolución del 16 de julio  de 2019 de ADER.</w:t>
      </w:r>
    </w:p>
    <w:p w:rsidR="005B0C7B" w:rsidRPr="002B49BA" w:rsidRDefault="00442B6C" w:rsidP="00B80334">
      <w:pPr>
        <w:spacing w:before="240" w:afterLines="100" w:after="240"/>
        <w:jc w:val="both"/>
        <w:rPr>
          <w:rFonts w:cs="Arial"/>
          <w:b/>
        </w:rPr>
      </w:pPr>
      <w:r>
        <w:rPr>
          <w:rFonts w:cs="Arial"/>
          <w:i/>
          <w:color w:val="A6A6A6" w:themeColor="background1" w:themeShade="A6"/>
          <w:sz w:val="20"/>
          <w:szCs w:val="20"/>
        </w:rPr>
        <w:t xml:space="preserve"> </w:t>
      </w:r>
      <w:r w:rsidR="00B80334">
        <w:rPr>
          <w:rFonts w:cs="Arial"/>
          <w:b/>
        </w:rPr>
        <w:t>4.3 I</w:t>
      </w:r>
      <w:r w:rsidR="005B0C7B" w:rsidRPr="002B49BA">
        <w:rPr>
          <w:rFonts w:cs="Arial"/>
          <w:b/>
        </w:rPr>
        <w:t>nversión de referencia</w:t>
      </w:r>
    </w:p>
    <w:p w:rsidR="007218B4" w:rsidRDefault="007218B4" w:rsidP="00442B6C">
      <w:pPr>
        <w:spacing w:after="0"/>
        <w:jc w:val="both"/>
        <w:rPr>
          <w:rFonts w:cs="Arial"/>
        </w:rPr>
      </w:pPr>
      <w:r w:rsidRPr="002B49BA">
        <w:rPr>
          <w:rFonts w:cs="Arial"/>
        </w:rPr>
        <w:t xml:space="preserve">Coste del proyecto de referencia (proyecto con mismo nivel de </w:t>
      </w:r>
      <w:r w:rsidR="00952680" w:rsidRPr="002B49BA">
        <w:rPr>
          <w:rFonts w:cs="Arial"/>
        </w:rPr>
        <w:t>producción,</w:t>
      </w:r>
      <w:r w:rsidRPr="002B49BA">
        <w:rPr>
          <w:rFonts w:cs="Arial"/>
        </w:rPr>
        <w:t xml:space="preserve"> pero sin mejora ambiental ni ahorro de energía); es decir, la inversión </w:t>
      </w:r>
      <w:r w:rsidR="00C54929" w:rsidRPr="002B49BA">
        <w:rPr>
          <w:rFonts w:cs="Arial"/>
        </w:rPr>
        <w:t xml:space="preserve">debidamente justificada </w:t>
      </w:r>
      <w:r w:rsidRPr="002B49BA">
        <w:rPr>
          <w:rFonts w:cs="Arial"/>
        </w:rPr>
        <w:t>en tecnología no eficiente o en tecnología con la eficiencia mínima exigida por la legislación vigente.</w:t>
      </w:r>
    </w:p>
    <w:p w:rsidR="00604B37" w:rsidRDefault="00604B37" w:rsidP="00604B37">
      <w:pPr>
        <w:spacing w:afterLines="100" w:after="240"/>
        <w:jc w:val="both"/>
        <w:rPr>
          <w:rFonts w:cs="Arial"/>
          <w:i/>
          <w:color w:val="A6A6A6" w:themeColor="background1" w:themeShade="A6"/>
          <w:sz w:val="20"/>
          <w:szCs w:val="20"/>
        </w:rPr>
      </w:pPr>
      <w:r w:rsidRPr="00442B6C">
        <w:rPr>
          <w:rFonts w:cs="Arial"/>
          <w:i/>
          <w:color w:val="A6A6A6" w:themeColor="background1" w:themeShade="A6"/>
          <w:sz w:val="20"/>
          <w:szCs w:val="20"/>
        </w:rPr>
        <w:t>(*)</w:t>
      </w:r>
      <w:r>
        <w:rPr>
          <w:rFonts w:cs="Arial"/>
          <w:i/>
          <w:color w:val="A6A6A6" w:themeColor="background1" w:themeShade="A6"/>
          <w:sz w:val="20"/>
          <w:szCs w:val="20"/>
        </w:rPr>
        <w:t xml:space="preserve"> Las ofertas de inversión de referencia se incluirán en Anexos, tal y como se ha indicado en el  punto 2.3.</w:t>
      </w:r>
    </w:p>
    <w:p w:rsidR="00B80334" w:rsidRDefault="00B80334" w:rsidP="00604B37">
      <w:pPr>
        <w:spacing w:afterLines="100" w:after="240"/>
        <w:jc w:val="both"/>
        <w:rPr>
          <w:rFonts w:cs="Arial"/>
          <w:i/>
          <w:color w:val="A6A6A6" w:themeColor="background1" w:themeShade="A6"/>
          <w:sz w:val="20"/>
          <w:szCs w:val="20"/>
        </w:rPr>
      </w:pPr>
    </w:p>
    <w:p w:rsidR="005B0C7B" w:rsidRPr="00B80334" w:rsidRDefault="00B80334" w:rsidP="00B80334">
      <w:pPr>
        <w:spacing w:afterLines="100" w:after="240"/>
        <w:jc w:val="both"/>
        <w:rPr>
          <w:rFonts w:cs="Arial"/>
          <w:b/>
        </w:rPr>
      </w:pPr>
      <w:r>
        <w:rPr>
          <w:rFonts w:cs="Arial"/>
          <w:b/>
        </w:rPr>
        <w:t xml:space="preserve">4.4   </w:t>
      </w:r>
      <w:r w:rsidR="00952680" w:rsidRPr="00B80334">
        <w:rPr>
          <w:rFonts w:cs="Arial"/>
          <w:b/>
        </w:rPr>
        <w:t>Coste subvencionable</w:t>
      </w:r>
    </w:p>
    <w:p w:rsidR="007218B4" w:rsidRPr="002B49BA" w:rsidRDefault="007218B4" w:rsidP="007218B4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Diferencia entre la inversión elegible y la inversión de referencia.</w:t>
      </w:r>
    </w:p>
    <w:p w:rsidR="00FE5945" w:rsidRPr="002B49BA" w:rsidRDefault="00A74B1C" w:rsidP="00A74B1C">
      <w:pPr>
        <w:pStyle w:val="Ttulo1"/>
        <w:numPr>
          <w:ilvl w:val="0"/>
          <w:numId w:val="0"/>
        </w:numPr>
        <w:spacing w:before="480" w:after="240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 xml:space="preserve">5. </w:t>
      </w:r>
      <w:r w:rsidR="00173D33" w:rsidRPr="002B49BA">
        <w:rPr>
          <w:rFonts w:ascii="Calibri" w:hAnsi="Calibri"/>
          <w:sz w:val="24"/>
          <w:szCs w:val="24"/>
        </w:rPr>
        <w:t>MEDIDAS APLICADAS EN LOS PROYECTOS</w:t>
      </w:r>
      <w:r w:rsidR="00294A03" w:rsidRPr="002B49BA">
        <w:rPr>
          <w:rFonts w:ascii="Calibri" w:hAnsi="Calibri"/>
          <w:sz w:val="24"/>
          <w:szCs w:val="24"/>
        </w:rPr>
        <w:t xml:space="preserve"> POR ACTUACIÓN</w:t>
      </w:r>
    </w:p>
    <w:p w:rsidR="00FD5315" w:rsidRPr="002B49BA" w:rsidRDefault="00FD5315" w:rsidP="00B25CE6">
      <w:pPr>
        <w:pStyle w:val="Prrafodelista"/>
        <w:numPr>
          <w:ilvl w:val="1"/>
          <w:numId w:val="6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Datos de las medidas eficientes utilizadas en el proyecto (Medida 1 o 2 según Anexo I</w:t>
      </w:r>
      <w:r w:rsidR="00C5718F">
        <w:rPr>
          <w:rFonts w:cs="Arial"/>
          <w:b/>
        </w:rPr>
        <w:t>V</w:t>
      </w:r>
      <w:r w:rsidRPr="002B49BA">
        <w:rPr>
          <w:rFonts w:cs="Arial"/>
          <w:b/>
        </w:rPr>
        <w:t xml:space="preserve"> de las Bases)</w:t>
      </w:r>
    </w:p>
    <w:p w:rsidR="00FD5315" w:rsidRPr="002B49BA" w:rsidRDefault="00FD5315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 xml:space="preserve">a) Descripción básica de </w:t>
      </w:r>
      <w:r w:rsidR="00CF11B1" w:rsidRPr="002B49BA">
        <w:rPr>
          <w:rFonts w:cs="Arial"/>
        </w:rPr>
        <w:t xml:space="preserve">la/s actuación/es </w:t>
      </w:r>
      <w:r w:rsidRPr="002B49BA">
        <w:rPr>
          <w:rFonts w:cs="Arial"/>
        </w:rPr>
        <w:t>propuesta/s de ahorro y eficiencia energética y alcance técnico y cuantitativo de la/s misma/s.</w:t>
      </w:r>
    </w:p>
    <w:p w:rsidR="00FD5315" w:rsidRPr="002B49BA" w:rsidRDefault="00FD5315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b) Consumos energéticos en la situación actual (referencia</w:t>
      </w:r>
      <w:r w:rsidR="00CF11B1" w:rsidRPr="002B49BA">
        <w:rPr>
          <w:rFonts w:cs="Arial"/>
        </w:rPr>
        <w:t>) y prevista y en consecuencia a</w:t>
      </w:r>
      <w:r w:rsidRPr="002B49BA">
        <w:rPr>
          <w:rFonts w:cs="Arial"/>
        </w:rPr>
        <w:t>horro energético previsto por actuación respecto a la actuación que sustituye y respecto al consumo energético total del proyecto, donde se aplica.</w:t>
      </w:r>
    </w:p>
    <w:p w:rsidR="002C6766" w:rsidRPr="002B49BA" w:rsidRDefault="002C6766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 xml:space="preserve">c) Costes energéticos </w:t>
      </w:r>
      <w:r w:rsidR="0064758F" w:rsidRPr="002B49BA">
        <w:rPr>
          <w:rFonts w:cs="Arial"/>
        </w:rPr>
        <w:t>térmico</w:t>
      </w:r>
      <w:r w:rsidRPr="002B49BA">
        <w:rPr>
          <w:rFonts w:cs="Arial"/>
        </w:rPr>
        <w:t xml:space="preserve"> y eléctrico asociados a cada actuación</w:t>
      </w:r>
      <w:r w:rsidR="0064758F" w:rsidRPr="002B49BA">
        <w:rPr>
          <w:rFonts w:cs="Arial"/>
        </w:rPr>
        <w:t>.</w:t>
      </w:r>
    </w:p>
    <w:p w:rsidR="002C6766" w:rsidRPr="002B49BA" w:rsidRDefault="00BA18F2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d) Verificación del</w:t>
      </w:r>
      <w:r w:rsidR="00277C4B">
        <w:rPr>
          <w:rFonts w:cs="Arial"/>
        </w:rPr>
        <w:t xml:space="preserve"> </w:t>
      </w:r>
      <w:r w:rsidRPr="002B49BA">
        <w:rPr>
          <w:rFonts w:cs="Arial"/>
        </w:rPr>
        <w:t>ratio económico-energético. El solicitante deberá verificar que se cumple el ratio económico-energético al que se refiere el apartado 4 (Requisitos de eficiencia energética)</w:t>
      </w:r>
      <w:r w:rsidR="00914AD6">
        <w:rPr>
          <w:rFonts w:cs="Arial"/>
        </w:rPr>
        <w:t xml:space="preserve"> de las medidas 1 y 2,</w:t>
      </w:r>
      <w:r w:rsidRPr="002B49BA">
        <w:rPr>
          <w:rFonts w:cs="Arial"/>
        </w:rPr>
        <w:t xml:space="preserve"> del Anexo I</w:t>
      </w:r>
      <w:r w:rsidR="00914AD6">
        <w:rPr>
          <w:rFonts w:cs="Arial"/>
        </w:rPr>
        <w:t>V</w:t>
      </w:r>
      <w:r w:rsidR="00C5718F">
        <w:rPr>
          <w:rFonts w:cs="Arial"/>
        </w:rPr>
        <w:t xml:space="preserve"> de las bases</w:t>
      </w:r>
      <w:r w:rsidRPr="002B49BA">
        <w:rPr>
          <w:rFonts w:cs="Arial"/>
        </w:rPr>
        <w:t>, expresado como la relación entre la inversión elegible en euros y el ahorro de energía final en tep</w:t>
      </w:r>
      <w:r w:rsidR="00A7136B">
        <w:rPr>
          <w:rFonts w:cs="Arial"/>
        </w:rPr>
        <w:t xml:space="preserve"> para la M</w:t>
      </w:r>
      <w:r w:rsidR="002C6766" w:rsidRPr="002B49BA">
        <w:rPr>
          <w:rFonts w:cs="Arial"/>
        </w:rPr>
        <w:t>edida a la que se asocia cada actuación.</w:t>
      </w:r>
    </w:p>
    <w:p w:rsidR="00A7136B" w:rsidRPr="002B49BA" w:rsidRDefault="00A7136B" w:rsidP="00A7136B">
      <w:pPr>
        <w:spacing w:afterLines="100" w:after="240"/>
        <w:jc w:val="both"/>
        <w:rPr>
          <w:rFonts w:cs="Arial"/>
        </w:rPr>
      </w:pPr>
      <w:r>
        <w:rPr>
          <w:rFonts w:cs="Arial"/>
        </w:rPr>
        <w:t>e</w:t>
      </w:r>
      <w:r w:rsidRPr="002B49BA">
        <w:rPr>
          <w:rFonts w:cs="Arial"/>
        </w:rPr>
        <w:t>) Verificación del</w:t>
      </w:r>
      <w:r>
        <w:rPr>
          <w:rFonts w:cs="Arial"/>
        </w:rPr>
        <w:t xml:space="preserve"> Periodo de Recuperación Simple (PRS)</w:t>
      </w:r>
      <w:r w:rsidRPr="002B49BA">
        <w:rPr>
          <w:rFonts w:cs="Arial"/>
        </w:rPr>
        <w:t xml:space="preserve">. El solicitante deberá verificar que se cumple el </w:t>
      </w:r>
      <w:r>
        <w:rPr>
          <w:rFonts w:cs="Arial"/>
        </w:rPr>
        <w:t>Periodo de Recuperación Simple</w:t>
      </w:r>
      <w:r w:rsidRPr="002B49BA">
        <w:rPr>
          <w:rFonts w:cs="Arial"/>
        </w:rPr>
        <w:t xml:space="preserve">, expresado como la relación entre </w:t>
      </w:r>
      <w:r>
        <w:rPr>
          <w:rFonts w:cs="Arial"/>
        </w:rPr>
        <w:t xml:space="preserve">el importe de </w:t>
      </w:r>
      <w:r w:rsidRPr="002B49BA">
        <w:rPr>
          <w:rFonts w:cs="Arial"/>
        </w:rPr>
        <w:t>la inversión</w:t>
      </w:r>
      <w:r>
        <w:rPr>
          <w:rFonts w:cs="Arial"/>
        </w:rPr>
        <w:t xml:space="preserve"> eficiente</w:t>
      </w:r>
      <w:r w:rsidRPr="002B49BA">
        <w:rPr>
          <w:rFonts w:cs="Arial"/>
        </w:rPr>
        <w:t xml:space="preserve"> elegible en euros y el ahorro </w:t>
      </w:r>
      <w:r>
        <w:rPr>
          <w:rFonts w:cs="Arial"/>
        </w:rPr>
        <w:t>económico anual en euros derivado de los ahorros energéticos</w:t>
      </w:r>
      <w:r w:rsidRPr="002B49BA">
        <w:rPr>
          <w:rFonts w:cs="Arial"/>
        </w:rPr>
        <w:t>.</w:t>
      </w:r>
      <w:r w:rsidR="00F00108">
        <w:rPr>
          <w:rFonts w:cs="Arial"/>
        </w:rPr>
        <w:t xml:space="preserve"> Dicho periodo de recuperación no debe superar </w:t>
      </w:r>
      <w:r w:rsidR="00F00108" w:rsidRPr="00F00108">
        <w:rPr>
          <w:rFonts w:cs="Arial"/>
        </w:rPr>
        <w:t>la vida útil de la instalación ejecutada</w:t>
      </w:r>
      <w:r w:rsidR="00F00108">
        <w:rPr>
          <w:rFonts w:cs="Arial"/>
        </w:rPr>
        <w:t>.</w:t>
      </w:r>
    </w:p>
    <w:p w:rsidR="00FD5315" w:rsidRPr="002B49BA" w:rsidRDefault="00FD5315" w:rsidP="00B25CE6">
      <w:pPr>
        <w:pStyle w:val="Prrafodelista"/>
        <w:numPr>
          <w:ilvl w:val="1"/>
          <w:numId w:val="6"/>
        </w:numPr>
        <w:spacing w:afterLines="100" w:after="240"/>
        <w:contextualSpacing w:val="0"/>
        <w:jc w:val="both"/>
        <w:rPr>
          <w:rFonts w:cs="Arial"/>
          <w:b/>
        </w:rPr>
      </w:pPr>
      <w:r w:rsidRPr="002B49BA">
        <w:rPr>
          <w:rFonts w:cs="Arial"/>
          <w:b/>
        </w:rPr>
        <w:t>Información económica por actuación</w:t>
      </w:r>
      <w:r w:rsidR="002C6766" w:rsidRPr="002B49BA">
        <w:rPr>
          <w:rFonts w:cs="Arial"/>
          <w:b/>
        </w:rPr>
        <w:t>(es)</w:t>
      </w:r>
      <w:r w:rsidRPr="002B49BA">
        <w:rPr>
          <w:rFonts w:cs="Arial"/>
          <w:b/>
        </w:rPr>
        <w:t xml:space="preserve"> propuesta en el proyecto (Medida 1 o 2 según Anexo </w:t>
      </w:r>
      <w:r w:rsidR="00C5718F">
        <w:rPr>
          <w:rFonts w:cs="Arial"/>
          <w:b/>
        </w:rPr>
        <w:t>IV</w:t>
      </w:r>
      <w:r w:rsidRPr="002B49BA">
        <w:rPr>
          <w:rFonts w:cs="Arial"/>
          <w:b/>
        </w:rPr>
        <w:t xml:space="preserve"> de las bases)</w:t>
      </w:r>
    </w:p>
    <w:p w:rsidR="00FD5315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82" w:hanging="357"/>
        <w:contextualSpacing w:val="0"/>
        <w:jc w:val="both"/>
        <w:rPr>
          <w:rFonts w:cs="Arial"/>
        </w:rPr>
      </w:pPr>
      <w:r w:rsidRPr="002B49BA">
        <w:rPr>
          <w:rFonts w:cs="Arial"/>
        </w:rPr>
        <w:t>Inversión elegible.</w:t>
      </w:r>
    </w:p>
    <w:p w:rsidR="00FD5315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82" w:hanging="357"/>
        <w:contextualSpacing w:val="0"/>
        <w:jc w:val="both"/>
        <w:rPr>
          <w:rFonts w:cs="Arial"/>
        </w:rPr>
      </w:pPr>
      <w:r w:rsidRPr="002B49BA">
        <w:rPr>
          <w:rFonts w:cs="Arial"/>
        </w:rPr>
        <w:t>Inversión de referencia.</w:t>
      </w:r>
    </w:p>
    <w:p w:rsidR="00FE5945" w:rsidRPr="002B49BA" w:rsidRDefault="00A74B1C" w:rsidP="00A74B1C">
      <w:pPr>
        <w:pStyle w:val="Ttulo1"/>
        <w:numPr>
          <w:ilvl w:val="0"/>
          <w:numId w:val="0"/>
        </w:numPr>
        <w:spacing w:before="480" w:after="240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 xml:space="preserve">6. </w:t>
      </w:r>
      <w:r w:rsidR="00173D33" w:rsidRPr="002B49BA">
        <w:rPr>
          <w:rFonts w:ascii="Calibri" w:hAnsi="Calibri"/>
          <w:sz w:val="24"/>
          <w:szCs w:val="24"/>
        </w:rPr>
        <w:t>IDENTIFICACIÓN DE LOS PROYECTOS PROPUESTOS</w:t>
      </w:r>
      <w:r w:rsidR="00294A03" w:rsidRPr="002B49BA">
        <w:rPr>
          <w:rFonts w:ascii="Calibri" w:hAnsi="Calibri"/>
          <w:sz w:val="24"/>
          <w:szCs w:val="24"/>
        </w:rPr>
        <w:t xml:space="preserve"> </w:t>
      </w:r>
    </w:p>
    <w:p w:rsidR="0057225C" w:rsidRPr="002B49BA" w:rsidRDefault="009A7302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Únicamente</w:t>
      </w:r>
      <w:r w:rsidR="0057225C" w:rsidRPr="002B49BA">
        <w:rPr>
          <w:rFonts w:cs="Arial"/>
        </w:rPr>
        <w:t xml:space="preserve"> se</w:t>
      </w:r>
      <w:r w:rsidRPr="002B49BA">
        <w:rPr>
          <w:rFonts w:cs="Arial"/>
        </w:rPr>
        <w:t xml:space="preserve"> considera una ubicación con s</w:t>
      </w:r>
      <w:r w:rsidR="0057225C" w:rsidRPr="002B49BA">
        <w:rPr>
          <w:rFonts w:cs="Arial"/>
        </w:rPr>
        <w:t xml:space="preserve">us actuaciones correspondientes por </w:t>
      </w:r>
      <w:r w:rsidRPr="002B49BA">
        <w:rPr>
          <w:rFonts w:cs="Arial"/>
        </w:rPr>
        <w:t>solicitud</w:t>
      </w:r>
      <w:r w:rsidR="0057225C" w:rsidRPr="002B49BA">
        <w:rPr>
          <w:rFonts w:cs="Arial"/>
        </w:rPr>
        <w:t>.</w:t>
      </w:r>
    </w:p>
    <w:p w:rsidR="00FD5315" w:rsidRPr="002B49BA" w:rsidRDefault="00FD5315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Para cada proyecto, se identificará la planta industrial, donde se proponga su ejecución, aportando todos los datos necesarios para poder realizar, en su caso, una verificación del proyecto descrito.</w:t>
      </w:r>
    </w:p>
    <w:p w:rsidR="00FD5315" w:rsidRPr="002B49BA" w:rsidRDefault="00FD5315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Para cada proyecto, se indicarán, como mínimo, los siguientes datos:</w:t>
      </w:r>
    </w:p>
    <w:p w:rsidR="00D14C06" w:rsidRPr="002B49BA" w:rsidRDefault="00FD5315" w:rsidP="00A74B1C">
      <w:pPr>
        <w:pStyle w:val="Prrafodelista"/>
        <w:numPr>
          <w:ilvl w:val="0"/>
          <w:numId w:val="2"/>
        </w:numPr>
        <w:spacing w:afterLines="100" w:after="240"/>
        <w:ind w:left="782" w:hanging="357"/>
        <w:contextualSpacing w:val="0"/>
        <w:jc w:val="both"/>
        <w:rPr>
          <w:rFonts w:cs="Arial"/>
        </w:rPr>
      </w:pPr>
      <w:r w:rsidRPr="002B49BA">
        <w:rPr>
          <w:rFonts w:cs="Arial"/>
        </w:rPr>
        <w:t>Nombre del establecimiento.</w:t>
      </w:r>
    </w:p>
    <w:p w:rsidR="00D14C06" w:rsidRPr="002B49BA" w:rsidRDefault="00D14C06" w:rsidP="00A74B1C">
      <w:pPr>
        <w:pStyle w:val="Prrafodelista"/>
        <w:numPr>
          <w:ilvl w:val="0"/>
          <w:numId w:val="2"/>
        </w:numPr>
        <w:spacing w:afterLines="100" w:after="240"/>
        <w:ind w:left="782" w:hanging="357"/>
        <w:contextualSpacing w:val="0"/>
        <w:jc w:val="both"/>
        <w:rPr>
          <w:rFonts w:cs="Arial"/>
        </w:rPr>
      </w:pPr>
      <w:r w:rsidRPr="002B49BA">
        <w:rPr>
          <w:rFonts w:cs="Arial"/>
        </w:rPr>
        <w:t>Tipo de Entidad: Entidad Pública o Entidad Privada.</w:t>
      </w:r>
    </w:p>
    <w:p w:rsidR="00D14C06" w:rsidRPr="002B49BA" w:rsidRDefault="00D14C06" w:rsidP="00D14C06">
      <w:pPr>
        <w:pStyle w:val="Prrafodelista"/>
        <w:numPr>
          <w:ilvl w:val="0"/>
          <w:numId w:val="2"/>
        </w:numPr>
        <w:spacing w:afterLines="100" w:after="240"/>
        <w:ind w:left="782" w:hanging="357"/>
        <w:contextualSpacing w:val="0"/>
        <w:jc w:val="both"/>
        <w:rPr>
          <w:rFonts w:cs="Arial"/>
        </w:rPr>
      </w:pPr>
      <w:r w:rsidRPr="002B49BA">
        <w:rPr>
          <w:rFonts w:cs="Arial"/>
        </w:rPr>
        <w:t>Participación societaria de la Entidad, desagregando la participación Pública y la participación Privada</w:t>
      </w:r>
    </w:p>
    <w:p w:rsidR="002C6766" w:rsidRPr="002B49BA" w:rsidRDefault="002C6766" w:rsidP="00B25CE6">
      <w:pPr>
        <w:pStyle w:val="Prrafodelista"/>
        <w:numPr>
          <w:ilvl w:val="0"/>
          <w:numId w:val="2"/>
        </w:numPr>
        <w:spacing w:afterLines="100" w:after="240"/>
        <w:ind w:left="782" w:hanging="357"/>
        <w:contextualSpacing w:val="0"/>
        <w:jc w:val="both"/>
        <w:rPr>
          <w:rFonts w:cs="Arial"/>
        </w:rPr>
      </w:pPr>
      <w:r w:rsidRPr="002B49BA">
        <w:rPr>
          <w:rFonts w:cs="Arial"/>
        </w:rPr>
        <w:t xml:space="preserve">Tipo de </w:t>
      </w:r>
      <w:r w:rsidR="00CF11B1" w:rsidRPr="002B49BA">
        <w:rPr>
          <w:rFonts w:cs="Arial"/>
        </w:rPr>
        <w:t>e</w:t>
      </w:r>
      <w:r w:rsidRPr="002B49BA">
        <w:rPr>
          <w:rFonts w:cs="Arial"/>
        </w:rPr>
        <w:t>mpresa (</w:t>
      </w:r>
      <w:r w:rsidR="00CF11B1" w:rsidRPr="002B49BA">
        <w:rPr>
          <w:rFonts w:cs="Arial"/>
        </w:rPr>
        <w:t>gran e</w:t>
      </w:r>
      <w:r w:rsidRPr="002B49BA">
        <w:rPr>
          <w:rFonts w:cs="Arial"/>
        </w:rPr>
        <w:t xml:space="preserve">mpresa, </w:t>
      </w:r>
      <w:r w:rsidR="00CF11B1" w:rsidRPr="002B49BA">
        <w:rPr>
          <w:rFonts w:cs="Arial"/>
        </w:rPr>
        <w:t>m</w:t>
      </w:r>
      <w:r w:rsidRPr="002B49BA">
        <w:rPr>
          <w:rFonts w:cs="Arial"/>
        </w:rPr>
        <w:t xml:space="preserve">ediana </w:t>
      </w:r>
      <w:r w:rsidR="00CF11B1" w:rsidRPr="002B49BA">
        <w:rPr>
          <w:rFonts w:cs="Arial"/>
        </w:rPr>
        <w:t>e</w:t>
      </w:r>
      <w:r w:rsidRPr="002B49BA">
        <w:rPr>
          <w:rFonts w:cs="Arial"/>
        </w:rPr>
        <w:t>mpresa</w:t>
      </w:r>
      <w:r w:rsidR="00CF11B1" w:rsidRPr="002B49BA">
        <w:rPr>
          <w:rFonts w:cs="Arial"/>
        </w:rPr>
        <w:t xml:space="preserve"> o pe</w:t>
      </w:r>
      <w:r w:rsidRPr="002B49BA">
        <w:rPr>
          <w:rFonts w:cs="Arial"/>
        </w:rPr>
        <w:t xml:space="preserve">queña </w:t>
      </w:r>
      <w:r w:rsidR="00CF11B1" w:rsidRPr="002B49BA">
        <w:rPr>
          <w:rFonts w:cs="Arial"/>
        </w:rPr>
        <w:t>e</w:t>
      </w:r>
      <w:r w:rsidRPr="002B49BA">
        <w:rPr>
          <w:rFonts w:cs="Arial"/>
        </w:rPr>
        <w:t>mpresa)</w:t>
      </w:r>
      <w:r w:rsidR="003925E0" w:rsidRPr="002B49BA">
        <w:rPr>
          <w:rFonts w:cs="Arial"/>
        </w:rPr>
        <w:t>.</w:t>
      </w:r>
    </w:p>
    <w:p w:rsidR="00FD5315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Código CNAE 2009 del establecimiento.</w:t>
      </w:r>
    </w:p>
    <w:p w:rsidR="0061273A" w:rsidRPr="002B49BA" w:rsidRDefault="0061273A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>
        <w:rPr>
          <w:rFonts w:cs="Arial"/>
        </w:rPr>
        <w:t>Representante legal (nombre, apellidos, NIF,</w:t>
      </w:r>
      <w:r w:rsidR="00681625">
        <w:rPr>
          <w:rFonts w:cs="Arial"/>
        </w:rPr>
        <w:t xml:space="preserve"> dirección, teléfono, correo electrónico)</w:t>
      </w:r>
      <w:r>
        <w:rPr>
          <w:rFonts w:cs="Arial"/>
        </w:rPr>
        <w:t xml:space="preserve"> </w:t>
      </w:r>
    </w:p>
    <w:p w:rsidR="00FD5315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Persona de contacto (nombre, apellidos, teléfono fijo, teléfono móvil y correo electrónico).</w:t>
      </w:r>
    </w:p>
    <w:p w:rsidR="00FD5315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Dirección del establ</w:t>
      </w:r>
      <w:r w:rsidR="00CF11B1" w:rsidRPr="002B49BA">
        <w:rPr>
          <w:rFonts w:cs="Arial"/>
        </w:rPr>
        <w:t>ecimiento, localidad, provincia y</w:t>
      </w:r>
      <w:r w:rsidRPr="002B49BA">
        <w:rPr>
          <w:rFonts w:cs="Arial"/>
        </w:rPr>
        <w:t xml:space="preserve"> código postal.</w:t>
      </w:r>
    </w:p>
    <w:p w:rsidR="00954FED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Descripción y alcance técnico del proyecto</w:t>
      </w:r>
      <w:r w:rsidR="002C6766" w:rsidRPr="002B49BA">
        <w:rPr>
          <w:rFonts w:cs="Arial"/>
        </w:rPr>
        <w:t xml:space="preserve"> tanto en la situación de referencia como en la </w:t>
      </w:r>
      <w:r w:rsidR="00075430" w:rsidRPr="002B49BA">
        <w:rPr>
          <w:rFonts w:cs="Arial"/>
        </w:rPr>
        <w:t>situación</w:t>
      </w:r>
      <w:r w:rsidR="002C6766" w:rsidRPr="002B49BA">
        <w:rPr>
          <w:rFonts w:cs="Arial"/>
        </w:rPr>
        <w:t xml:space="preserve"> prevista.</w:t>
      </w:r>
    </w:p>
    <w:p w:rsidR="006F5524" w:rsidRPr="002B49BA" w:rsidRDefault="00075430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Producción anual en términos físicos para la situación de referencia y la situación prevista.</w:t>
      </w:r>
    </w:p>
    <w:p w:rsidR="006F5524" w:rsidRPr="002B49BA" w:rsidRDefault="00075430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Número de horas/día y días/año de producción para la situación de referencia y la situación prevista</w:t>
      </w:r>
      <w:r w:rsidR="003925E0" w:rsidRPr="002B49BA">
        <w:rPr>
          <w:rFonts w:cs="Arial"/>
        </w:rPr>
        <w:t>.</w:t>
      </w:r>
    </w:p>
    <w:p w:rsidR="006F5524" w:rsidRPr="002B49BA" w:rsidRDefault="00075430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Empleo directo generado por la ejecución del proyecto.</w:t>
      </w:r>
    </w:p>
    <w:p w:rsidR="006F5524" w:rsidRPr="006960DE" w:rsidRDefault="00075430" w:rsidP="006960DE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 xml:space="preserve">Vida útil </w:t>
      </w:r>
      <w:r w:rsidR="00C5718F">
        <w:rPr>
          <w:rFonts w:cs="Arial"/>
        </w:rPr>
        <w:t xml:space="preserve">física </w:t>
      </w:r>
      <w:r w:rsidRPr="002B49BA">
        <w:rPr>
          <w:rFonts w:cs="Arial"/>
        </w:rPr>
        <w:t>de la instalación</w:t>
      </w:r>
      <w:r w:rsidR="003925E0" w:rsidRPr="002B49BA">
        <w:rPr>
          <w:rFonts w:cs="Arial"/>
        </w:rPr>
        <w:t>.</w:t>
      </w:r>
      <w:r w:rsidR="006960DE" w:rsidRPr="006960DE">
        <w:rPr>
          <w:rFonts w:cs="Arial"/>
        </w:rPr>
        <w:t xml:space="preserve"> Duración estimada que el equipo/instalación puede tener cumpliendo con la función para el cual ha sido diseñado.</w:t>
      </w:r>
    </w:p>
    <w:p w:rsidR="00954FED" w:rsidRPr="002B49BA" w:rsidRDefault="003925E0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Inversión bruta, inversión elegible, inversión de referencia</w:t>
      </w:r>
      <w:r w:rsidR="00954FED" w:rsidRPr="002B49BA">
        <w:rPr>
          <w:rFonts w:cs="Arial"/>
        </w:rPr>
        <w:t xml:space="preserve">, </w:t>
      </w:r>
      <w:r w:rsidRPr="002B49BA">
        <w:rPr>
          <w:rFonts w:cs="Arial"/>
        </w:rPr>
        <w:t>coste subvencionable y a</w:t>
      </w:r>
      <w:r w:rsidR="00954FED" w:rsidRPr="002B49BA">
        <w:rPr>
          <w:rFonts w:cs="Arial"/>
        </w:rPr>
        <w:t>yuda solicitada</w:t>
      </w:r>
      <w:r w:rsidRPr="002B49BA">
        <w:rPr>
          <w:rFonts w:cs="Arial"/>
        </w:rPr>
        <w:t>.</w:t>
      </w:r>
    </w:p>
    <w:p w:rsidR="00954FED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 xml:space="preserve">Consumo de energía térmica (tep/año) y energía eléctrica (MWh/año) en términos de energía final para la situación inicial (de referencia) y situación prevista y en consecuencia, </w:t>
      </w:r>
      <w:r w:rsidR="003925E0" w:rsidRPr="002B49BA">
        <w:rPr>
          <w:rFonts w:cs="Arial"/>
        </w:rPr>
        <w:t>a</w:t>
      </w:r>
      <w:r w:rsidRPr="002B49BA">
        <w:rPr>
          <w:rFonts w:cs="Arial"/>
        </w:rPr>
        <w:t>horro de energía final esperado en el establecimiento/localización.</w:t>
      </w:r>
      <w:r w:rsidR="00604B37">
        <w:rPr>
          <w:rFonts w:cs="Arial"/>
        </w:rPr>
        <w:t xml:space="preserve"> Emisiones de CO2 evitadas (t/año).</w:t>
      </w:r>
    </w:p>
    <w:p w:rsidR="00954FED" w:rsidRPr="002B49BA" w:rsidRDefault="00075430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Precio energía térmica y energía eléctrica.</w:t>
      </w:r>
      <w:r w:rsidR="00027AE9" w:rsidRPr="002B49BA">
        <w:rPr>
          <w:rFonts w:cs="Arial"/>
        </w:rPr>
        <w:t xml:space="preserve"> </w:t>
      </w:r>
      <w:r w:rsidR="00D14C06" w:rsidRPr="002B49BA">
        <w:rPr>
          <w:rFonts w:cs="Arial"/>
        </w:rPr>
        <w:t xml:space="preserve">El precio de la energía se determina descontando el IVA o IGIC, </w:t>
      </w:r>
      <w:r w:rsidR="00027AE9" w:rsidRPr="002B49BA">
        <w:rPr>
          <w:rFonts w:cs="Arial"/>
        </w:rPr>
        <w:t>así</w:t>
      </w:r>
      <w:r w:rsidR="00D14C06" w:rsidRPr="002B49BA">
        <w:rPr>
          <w:rFonts w:cs="Arial"/>
        </w:rPr>
        <w:t xml:space="preserve"> como el impuesto de electricidad y el impuesto de hidrocarburos.</w:t>
      </w:r>
    </w:p>
    <w:p w:rsidR="00FD5315" w:rsidRPr="002B49BA" w:rsidRDefault="00FD5315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Calendario de ejecución del proyecto.</w:t>
      </w:r>
    </w:p>
    <w:p w:rsidR="00FE5945" w:rsidRPr="002B49BA" w:rsidRDefault="003925E0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Balances y c</w:t>
      </w:r>
      <w:r w:rsidR="00FD5315" w:rsidRPr="002B49BA">
        <w:rPr>
          <w:rFonts w:cs="Arial"/>
        </w:rPr>
        <w:t>uentas de explotación cerradas (tres años anteriores a la presentación de la solicitud)</w:t>
      </w:r>
      <w:r w:rsidR="001C192C" w:rsidRPr="002B49BA">
        <w:rPr>
          <w:rFonts w:cs="Arial"/>
        </w:rPr>
        <w:t>.</w:t>
      </w:r>
      <w:r w:rsidR="00277C4B">
        <w:rPr>
          <w:rFonts w:cs="Arial"/>
        </w:rPr>
        <w:t xml:space="preserve"> </w:t>
      </w:r>
      <w:r w:rsidR="00497567" w:rsidRPr="002B49BA">
        <w:rPr>
          <w:rFonts w:cs="Arial"/>
        </w:rPr>
        <w:t>Estructura de empleo en lo relativo a número de trabajadores en plantilla en la situación actual.</w:t>
      </w:r>
      <w:r w:rsidR="00E20849">
        <w:rPr>
          <w:rFonts w:cs="Arial"/>
        </w:rPr>
        <w:t xml:space="preserve"> </w:t>
      </w:r>
      <w:r w:rsidR="00E20849" w:rsidRPr="00442B6C">
        <w:rPr>
          <w:rFonts w:cs="Arial"/>
          <w:i/>
          <w:color w:val="A6A6A6" w:themeColor="background1" w:themeShade="A6"/>
          <w:sz w:val="20"/>
          <w:szCs w:val="20"/>
        </w:rPr>
        <w:t>(*)</w:t>
      </w:r>
      <w:r w:rsidR="00E20849">
        <w:rPr>
          <w:rFonts w:cs="Arial"/>
          <w:i/>
          <w:color w:val="A6A6A6" w:themeColor="background1" w:themeShade="A6"/>
          <w:sz w:val="20"/>
          <w:szCs w:val="20"/>
        </w:rPr>
        <w:t xml:space="preserve"> En Anexo.</w:t>
      </w:r>
    </w:p>
    <w:p w:rsidR="000E7859" w:rsidRPr="002B49BA" w:rsidRDefault="000E7859" w:rsidP="00B25CE6">
      <w:pPr>
        <w:pStyle w:val="Prrafodelista"/>
        <w:numPr>
          <w:ilvl w:val="0"/>
          <w:numId w:val="2"/>
        </w:numPr>
        <w:spacing w:afterLines="100" w:after="240"/>
        <w:ind w:left="709" w:hanging="284"/>
        <w:contextualSpacing w:val="0"/>
        <w:jc w:val="both"/>
        <w:rPr>
          <w:rFonts w:cs="Arial"/>
        </w:rPr>
      </w:pPr>
      <w:r w:rsidRPr="002B49BA">
        <w:rPr>
          <w:rFonts w:cs="Arial"/>
        </w:rPr>
        <w:t>Reportaje fotográfico</w:t>
      </w:r>
      <w:r w:rsidR="00C54929" w:rsidRPr="002B49BA">
        <w:rPr>
          <w:rFonts w:cs="Arial"/>
        </w:rPr>
        <w:t xml:space="preserve"> de la instalación inicial sobre</w:t>
      </w:r>
      <w:r w:rsidRPr="002B49BA">
        <w:rPr>
          <w:rFonts w:cs="Arial"/>
        </w:rPr>
        <w:t xml:space="preserve"> la que se va</w:t>
      </w:r>
      <w:r w:rsidR="00075430" w:rsidRPr="002B49BA">
        <w:rPr>
          <w:rFonts w:cs="Arial"/>
        </w:rPr>
        <w:t>(n)</w:t>
      </w:r>
      <w:r w:rsidRPr="002B49BA">
        <w:rPr>
          <w:rFonts w:cs="Arial"/>
        </w:rPr>
        <w:t xml:space="preserve"> a realizar la</w:t>
      </w:r>
      <w:r w:rsidR="0064758F" w:rsidRPr="002B49BA">
        <w:rPr>
          <w:rFonts w:cs="Arial"/>
        </w:rPr>
        <w:t>(</w:t>
      </w:r>
      <w:r w:rsidRPr="002B49BA">
        <w:rPr>
          <w:rFonts w:cs="Arial"/>
        </w:rPr>
        <w:t>s</w:t>
      </w:r>
      <w:r w:rsidR="0064758F" w:rsidRPr="002B49BA">
        <w:rPr>
          <w:rFonts w:cs="Arial"/>
        </w:rPr>
        <w:t>)</w:t>
      </w:r>
      <w:r w:rsidRPr="002B49BA">
        <w:rPr>
          <w:rFonts w:cs="Arial"/>
        </w:rPr>
        <w:t xml:space="preserve"> </w:t>
      </w:r>
      <w:r w:rsidR="0064758F" w:rsidRPr="002B49BA">
        <w:rPr>
          <w:rFonts w:cs="Arial"/>
        </w:rPr>
        <w:t>actuación(</w:t>
      </w:r>
      <w:r w:rsidRPr="002B49BA">
        <w:rPr>
          <w:rFonts w:cs="Arial"/>
        </w:rPr>
        <w:t>es</w:t>
      </w:r>
      <w:r w:rsidR="0064758F" w:rsidRPr="002B49BA">
        <w:rPr>
          <w:rFonts w:cs="Arial"/>
        </w:rPr>
        <w:t>)</w:t>
      </w:r>
      <w:r w:rsidR="00027AE9" w:rsidRPr="002B49BA">
        <w:rPr>
          <w:rFonts w:cs="Arial"/>
        </w:rPr>
        <w:t>, identificando equipos y/o instalaciones a sustituir</w:t>
      </w:r>
      <w:r w:rsidR="00CB097C">
        <w:rPr>
          <w:rFonts w:cs="Arial"/>
        </w:rPr>
        <w:t>,</w:t>
      </w:r>
      <w:r w:rsidR="00027AE9" w:rsidRPr="002B49BA">
        <w:rPr>
          <w:rFonts w:cs="Arial"/>
        </w:rPr>
        <w:t xml:space="preserve"> </w:t>
      </w:r>
      <w:r w:rsidR="003E01C8" w:rsidRPr="002B49BA">
        <w:rPr>
          <w:rFonts w:cs="Arial"/>
        </w:rPr>
        <w:t>así</w:t>
      </w:r>
      <w:r w:rsidR="00027AE9" w:rsidRPr="002B49BA">
        <w:rPr>
          <w:rFonts w:cs="Arial"/>
        </w:rPr>
        <w:t xml:space="preserve"> como fotografiando las placas de características de los mismos</w:t>
      </w:r>
    </w:p>
    <w:p w:rsidR="00C42DF5" w:rsidRDefault="00C42DF5" w:rsidP="00F15D0B">
      <w:pPr>
        <w:pStyle w:val="Ttulo1"/>
        <w:numPr>
          <w:ilvl w:val="0"/>
          <w:numId w:val="0"/>
        </w:numPr>
        <w:spacing w:before="0" w:after="0"/>
        <w:rPr>
          <w:rFonts w:ascii="Calibri" w:hAnsi="Calibri"/>
          <w:sz w:val="24"/>
          <w:szCs w:val="24"/>
        </w:rPr>
      </w:pPr>
    </w:p>
    <w:p w:rsidR="00F15D0B" w:rsidRDefault="00F15D0B" w:rsidP="00F15D0B">
      <w:pPr>
        <w:pStyle w:val="Ttulo1"/>
        <w:numPr>
          <w:ilvl w:val="0"/>
          <w:numId w:val="0"/>
        </w:numPr>
        <w:spacing w:before="0" w:after="0"/>
        <w:rPr>
          <w:rFonts w:ascii="Calibri" w:hAnsi="Calibri"/>
          <w:sz w:val="24"/>
          <w:szCs w:val="24"/>
        </w:rPr>
      </w:pPr>
    </w:p>
    <w:p w:rsidR="00F15D0B" w:rsidRDefault="00F15D0B">
      <w:pPr>
        <w:spacing w:after="0" w:line="240" w:lineRule="auto"/>
        <w:rPr>
          <w:rFonts w:eastAsia="Times New Roman" w:cs="Arial"/>
          <w:b/>
          <w:bCs/>
          <w:kern w:val="32"/>
          <w:sz w:val="24"/>
          <w:szCs w:val="24"/>
          <w:lang w:eastAsia="es-ES"/>
        </w:rPr>
      </w:pPr>
      <w:r>
        <w:rPr>
          <w:sz w:val="24"/>
          <w:szCs w:val="24"/>
        </w:rPr>
        <w:br w:type="page"/>
      </w:r>
    </w:p>
    <w:p w:rsidR="00343D7B" w:rsidRDefault="00A74B1C" w:rsidP="00F15D0B">
      <w:pPr>
        <w:pStyle w:val="Ttulo1"/>
        <w:numPr>
          <w:ilvl w:val="0"/>
          <w:numId w:val="0"/>
        </w:numPr>
        <w:spacing w:before="0" w:after="240"/>
        <w:rPr>
          <w:rFonts w:ascii="Calibri" w:hAnsi="Calibri"/>
          <w:sz w:val="24"/>
          <w:szCs w:val="24"/>
        </w:rPr>
      </w:pPr>
      <w:r w:rsidRPr="002B49BA">
        <w:rPr>
          <w:rFonts w:ascii="Calibri" w:hAnsi="Calibri"/>
          <w:sz w:val="24"/>
          <w:szCs w:val="24"/>
        </w:rPr>
        <w:t xml:space="preserve">7.  </w:t>
      </w:r>
      <w:r w:rsidR="00343D7B" w:rsidRPr="002B49BA">
        <w:rPr>
          <w:rFonts w:ascii="Calibri" w:hAnsi="Calibri"/>
          <w:sz w:val="24"/>
          <w:szCs w:val="24"/>
        </w:rPr>
        <w:t xml:space="preserve">SOLICITUD DE ENTREGA DINERARIA SIN CONTRAPRESTACIÓN. COSTE SUBVENCIONABLE Y CUANTIA DE LA AYUDA A OTORGAR </w:t>
      </w:r>
    </w:p>
    <w:p w:rsidR="00C42DF5" w:rsidRPr="00C42DF5" w:rsidRDefault="00C42DF5" w:rsidP="00C42DF5">
      <w:pPr>
        <w:rPr>
          <w:lang w:eastAsia="es-ES"/>
        </w:rPr>
      </w:pPr>
    </w:p>
    <w:p w:rsidR="00FD5315" w:rsidRPr="002B49BA" w:rsidRDefault="00343D7B" w:rsidP="00B50240">
      <w:pPr>
        <w:pStyle w:val="Prrafodelista"/>
        <w:numPr>
          <w:ilvl w:val="1"/>
          <w:numId w:val="7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>Coste S</w:t>
      </w:r>
      <w:r w:rsidR="00DF4C5C" w:rsidRPr="002B49BA">
        <w:rPr>
          <w:rFonts w:cs="Arial"/>
          <w:b/>
        </w:rPr>
        <w:t>ubvencionable</w:t>
      </w:r>
    </w:p>
    <w:p w:rsidR="00214036" w:rsidRPr="002B49BA" w:rsidRDefault="0005442C" w:rsidP="00FD5315">
      <w:pPr>
        <w:spacing w:afterLines="100" w:after="240"/>
        <w:jc w:val="both"/>
        <w:rPr>
          <w:rFonts w:cs="Arial"/>
        </w:rPr>
      </w:pPr>
      <w:r>
        <w:rPr>
          <w:rFonts w:cs="Arial"/>
        </w:rPr>
        <w:t>L</w:t>
      </w:r>
      <w:r w:rsidR="00214036" w:rsidRPr="002B49BA">
        <w:rPr>
          <w:rFonts w:cs="Arial"/>
        </w:rPr>
        <w:t xml:space="preserve">a determinación del coste subvencionable se realiza en función de la inversión elegible y la inversión de referencia. El coste </w:t>
      </w:r>
      <w:r w:rsidR="000A3545" w:rsidRPr="002B49BA">
        <w:rPr>
          <w:rFonts w:cs="Arial"/>
        </w:rPr>
        <w:t>subvencionable</w:t>
      </w:r>
      <w:r w:rsidR="00214036" w:rsidRPr="002B49BA">
        <w:rPr>
          <w:rFonts w:cs="Arial"/>
        </w:rPr>
        <w:t xml:space="preserve"> se calcula mediante la siguiente ecuación:</w:t>
      </w:r>
    </w:p>
    <w:p w:rsidR="006C3A62" w:rsidRPr="002B49BA" w:rsidRDefault="00C5718F" w:rsidP="006C3A62">
      <w:pPr>
        <w:spacing w:afterLines="100" w:after="240"/>
        <w:ind w:left="708" w:firstLine="708"/>
        <w:jc w:val="both"/>
        <w:rPr>
          <w:rFonts w:cs="Arial"/>
        </w:rPr>
      </w:pPr>
      <w:r>
        <w:rPr>
          <w:rFonts w:cs="Arial"/>
        </w:rPr>
        <w:t xml:space="preserve">Coste subvencionable </w:t>
      </w:r>
      <w:r w:rsidRPr="002B49BA">
        <w:rPr>
          <w:rFonts w:cs="Arial"/>
        </w:rPr>
        <w:t>=</w:t>
      </w:r>
      <w:r w:rsidR="00214036" w:rsidRPr="002B49BA">
        <w:rPr>
          <w:rFonts w:cs="Arial"/>
        </w:rPr>
        <w:t xml:space="preserve"> </w:t>
      </w:r>
      <w:r w:rsidR="003E01C8" w:rsidRPr="002B49BA">
        <w:rPr>
          <w:rFonts w:cs="Arial"/>
        </w:rPr>
        <w:t>Inversión</w:t>
      </w:r>
      <w:r w:rsidR="00214036" w:rsidRPr="002B49BA">
        <w:rPr>
          <w:rFonts w:cs="Arial"/>
        </w:rPr>
        <w:t xml:space="preserve"> elegible – </w:t>
      </w:r>
      <w:r w:rsidR="003E01C8" w:rsidRPr="002B49BA">
        <w:rPr>
          <w:rFonts w:cs="Arial"/>
        </w:rPr>
        <w:t>Inversión</w:t>
      </w:r>
      <w:r w:rsidR="00214036" w:rsidRPr="002B49BA">
        <w:rPr>
          <w:rFonts w:cs="Arial"/>
        </w:rPr>
        <w:t xml:space="preserve"> de referencia</w:t>
      </w:r>
    </w:p>
    <w:p w:rsidR="00FD5315" w:rsidRPr="002B49BA" w:rsidRDefault="00343D7B" w:rsidP="00B50240">
      <w:pPr>
        <w:pStyle w:val="Prrafodelista"/>
        <w:numPr>
          <w:ilvl w:val="1"/>
          <w:numId w:val="7"/>
        </w:numPr>
        <w:spacing w:afterLines="100" w:after="240"/>
        <w:jc w:val="both"/>
        <w:rPr>
          <w:rFonts w:cs="Arial"/>
          <w:b/>
        </w:rPr>
      </w:pPr>
      <w:r w:rsidRPr="002B49BA">
        <w:rPr>
          <w:rFonts w:cs="Arial"/>
          <w:b/>
        </w:rPr>
        <w:t xml:space="preserve"> </w:t>
      </w:r>
      <w:r w:rsidR="00FD5315" w:rsidRPr="002B49BA">
        <w:rPr>
          <w:rFonts w:cs="Arial"/>
          <w:b/>
        </w:rPr>
        <w:t>Límite de ayuda sobre coste subvencionable</w:t>
      </w:r>
    </w:p>
    <w:p w:rsidR="00CB097C" w:rsidRPr="002B49BA" w:rsidRDefault="00F00108" w:rsidP="00CB097C">
      <w:pPr>
        <w:spacing w:afterLines="100" w:after="240"/>
        <w:jc w:val="both"/>
        <w:rPr>
          <w:rFonts w:cs="Arial"/>
        </w:rPr>
      </w:pPr>
      <w:r w:rsidRPr="00F00108">
        <w:rPr>
          <w:rFonts w:cs="Arial"/>
        </w:rPr>
        <w:t xml:space="preserve">La cuantía máxima de las ayudas </w:t>
      </w:r>
      <w:r w:rsidR="00CB097C">
        <w:rPr>
          <w:rFonts w:cs="Arial"/>
        </w:rPr>
        <w:t>será la definid</w:t>
      </w:r>
      <w:r w:rsidR="0068262D">
        <w:rPr>
          <w:rFonts w:cs="Arial"/>
        </w:rPr>
        <w:t xml:space="preserve">a en el apartado 7 de la Resolución del 16 de julio de 2019 de la Agencia de Desarrollo Económico de La Rioja, por la que se aprueba la convocatoria de ayudas </w:t>
      </w:r>
      <w:r w:rsidR="00CB097C">
        <w:rPr>
          <w:rFonts w:cs="Arial"/>
        </w:rPr>
        <w:t>.</w:t>
      </w:r>
    </w:p>
    <w:p w:rsidR="00FD5315" w:rsidRPr="002B49BA" w:rsidRDefault="00FD5315" w:rsidP="00FD5315">
      <w:pPr>
        <w:spacing w:afterLines="100" w:after="240"/>
        <w:jc w:val="both"/>
        <w:rPr>
          <w:rFonts w:cs="Arial"/>
        </w:rPr>
      </w:pPr>
    </w:p>
    <w:p w:rsidR="00FD5315" w:rsidRDefault="00FD5315" w:rsidP="00FD531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>No serán objeto de ayuda aquellas actuaciones consideradas no viables económicamente, entendiendo a estos efectos como “no viable” aquella actuación cuyo periodo de recuperación simple de la inversión</w:t>
      </w:r>
      <w:r w:rsidR="00C5718F">
        <w:rPr>
          <w:rFonts w:cs="Arial"/>
        </w:rPr>
        <w:t xml:space="preserve"> definido en el apartado 5.1.e</w:t>
      </w:r>
      <w:r w:rsidRPr="002B49BA">
        <w:rPr>
          <w:rFonts w:cs="Arial"/>
        </w:rPr>
        <w:t xml:space="preserve">, supere la vida útil </w:t>
      </w:r>
      <w:r w:rsidR="00C5718F">
        <w:rPr>
          <w:rFonts w:cs="Arial"/>
        </w:rPr>
        <w:t xml:space="preserve">física </w:t>
      </w:r>
      <w:r w:rsidRPr="002B49BA">
        <w:rPr>
          <w:rFonts w:cs="Arial"/>
        </w:rPr>
        <w:t xml:space="preserve">de la instalación ejecutada. </w:t>
      </w:r>
    </w:p>
    <w:p w:rsidR="00C42DF5" w:rsidRDefault="00C42DF5" w:rsidP="00FD5315">
      <w:pPr>
        <w:spacing w:afterLines="100" w:after="240"/>
        <w:jc w:val="both"/>
        <w:rPr>
          <w:rFonts w:cs="Arial"/>
        </w:rPr>
      </w:pPr>
    </w:p>
    <w:p w:rsidR="00C42DF5" w:rsidRPr="002B49BA" w:rsidRDefault="00C42DF5" w:rsidP="00C42DF5">
      <w:pPr>
        <w:spacing w:afterLines="100" w:after="240"/>
        <w:jc w:val="both"/>
        <w:rPr>
          <w:rFonts w:cs="Arial"/>
        </w:rPr>
      </w:pPr>
      <w:r w:rsidRPr="002B49BA">
        <w:rPr>
          <w:rFonts w:cs="Arial"/>
        </w:rPr>
        <w:t xml:space="preserve">No serán objeto de ayuda aquellas actuaciones </w:t>
      </w:r>
      <w:r w:rsidR="001414E3">
        <w:rPr>
          <w:rFonts w:cs="Arial"/>
        </w:rPr>
        <w:t>que no alcancen el importe mínimo de la inversión elegible o superen el ratio económico-energético máximo indicado para cada Medida, en el Anexo II de la Resolución del 16 de julio de 2019.</w:t>
      </w:r>
    </w:p>
    <w:p w:rsidR="00C42DF5" w:rsidRPr="002B49BA" w:rsidRDefault="00C42DF5" w:rsidP="00FD5315">
      <w:pPr>
        <w:spacing w:afterLines="100" w:after="240"/>
        <w:jc w:val="both"/>
        <w:rPr>
          <w:rFonts w:cs="Arial"/>
        </w:rPr>
      </w:pPr>
    </w:p>
    <w:sectPr w:rsidR="00C42DF5" w:rsidRPr="002B49BA" w:rsidSect="00282194">
      <w:headerReference w:type="default" r:id="rId11"/>
      <w:footerReference w:type="default" r:id="rId12"/>
      <w:pgSz w:w="11906" w:h="16838"/>
      <w:pgMar w:top="1417" w:right="1416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F12" w:rsidRDefault="00315F12" w:rsidP="00CF7937">
      <w:pPr>
        <w:spacing w:after="0" w:line="240" w:lineRule="auto"/>
      </w:pPr>
      <w:r>
        <w:separator/>
      </w:r>
    </w:p>
  </w:endnote>
  <w:endnote w:type="continuationSeparator" w:id="0">
    <w:p w:rsidR="00315F12" w:rsidRDefault="00315F12" w:rsidP="00CF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76560"/>
      <w:docPartObj>
        <w:docPartGallery w:val="Page Numbers (Bottom of Page)"/>
        <w:docPartUnique/>
      </w:docPartObj>
    </w:sdtPr>
    <w:sdtEndPr/>
    <w:sdtContent>
      <w:p w:rsidR="00895E79" w:rsidRDefault="00895E7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05B">
          <w:rPr>
            <w:noProof/>
          </w:rPr>
          <w:t>4</w:t>
        </w:r>
        <w:r>
          <w:fldChar w:fldCharType="end"/>
        </w:r>
      </w:p>
    </w:sdtContent>
  </w:sdt>
  <w:p w:rsidR="00895E79" w:rsidRDefault="00895E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F12" w:rsidRDefault="00315F12" w:rsidP="00CF7937">
      <w:pPr>
        <w:spacing w:after="0" w:line="240" w:lineRule="auto"/>
      </w:pPr>
      <w:r>
        <w:separator/>
      </w:r>
    </w:p>
  </w:footnote>
  <w:footnote w:type="continuationSeparator" w:id="0">
    <w:p w:rsidR="00315F12" w:rsidRDefault="00315F12" w:rsidP="00CF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01" w:rsidRDefault="007747F0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1" locked="0" layoutInCell="1" allowOverlap="1" wp14:anchorId="528E87A9" wp14:editId="40F7353D">
          <wp:simplePos x="0" y="0"/>
          <wp:positionH relativeFrom="column">
            <wp:posOffset>-33655</wp:posOffset>
          </wp:positionH>
          <wp:positionV relativeFrom="paragraph">
            <wp:posOffset>-154305</wp:posOffset>
          </wp:positionV>
          <wp:extent cx="1162050" cy="895350"/>
          <wp:effectExtent l="0" t="0" r="0" b="0"/>
          <wp:wrapThrough wrapText="bothSides">
            <wp:wrapPolygon edited="0">
              <wp:start x="0" y="0"/>
              <wp:lineTo x="0" y="21140"/>
              <wp:lineTo x="21246" y="21140"/>
              <wp:lineTo x="21246" y="0"/>
              <wp:lineTo x="0" y="0"/>
            </wp:wrapPolygon>
          </wp:wrapThrough>
          <wp:docPr id="7" name="Imagen 7" descr="C:\Users\mrurunuela\Documents\CHARO\D - CONTROL CH\NORMATIVA Leyes,Ayudas otros Organismos\2019 IDAE ayudas eficiencia_propuesta CCAA\Modelos ayuda ADER-IDAE 2019_2020\Logo FEDER mod 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rurunuela\Documents\CHARO\D - CONTROL CH\NORMATIVA Leyes,Ayudas otros Organismos\2019 IDAE ayudas eficiencia_propuesta CCAA\Modelos ayuda ADER-IDAE 2019_2020\Logo FEDER mod C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66C22CA4" wp14:editId="4237745B">
          <wp:simplePos x="0" y="0"/>
          <wp:positionH relativeFrom="column">
            <wp:posOffset>3119120</wp:posOffset>
          </wp:positionH>
          <wp:positionV relativeFrom="paragraph">
            <wp:posOffset>-112588</wp:posOffset>
          </wp:positionV>
          <wp:extent cx="1257300" cy="806008"/>
          <wp:effectExtent l="0" t="0" r="0" b="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968" cy="810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6477ACA9" wp14:editId="5E27B4EC">
          <wp:simplePos x="0" y="0"/>
          <wp:positionH relativeFrom="column">
            <wp:posOffset>4528820</wp:posOffset>
          </wp:positionH>
          <wp:positionV relativeFrom="paragraph">
            <wp:posOffset>-151765</wp:posOffset>
          </wp:positionV>
          <wp:extent cx="1638300" cy="844550"/>
          <wp:effectExtent l="0" t="0" r="0" b="0"/>
          <wp:wrapThrough wrapText="bothSides">
            <wp:wrapPolygon edited="0">
              <wp:start x="0" y="0"/>
              <wp:lineTo x="0" y="20950"/>
              <wp:lineTo x="21349" y="20950"/>
              <wp:lineTo x="21349" y="0"/>
              <wp:lineTo x="0" y="0"/>
            </wp:wrapPolygon>
          </wp:wrapThrough>
          <wp:docPr id="5" name="Imagen 5" descr="C:\Users\mrurunuela\Documents\CHARO\D - CONTROL CH\NORMATIVA Leyes,Ayudas otros Organismos\2019 IDAE ayudas eficiencia_propuesta CCAA\IDAE\Imagen del programa IDAE_descarga de web IDAE\7.1 LOGOS\FNEE IND.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rurunuela\Documents\CHARO\D - CONTROL CH\NORMATIVA Leyes,Ayudas otros Organismos\2019 IDAE ayudas eficiencia_propuesta CCAA\IDAE\Imagen del programa IDAE_descarga de web IDAE\7.1 LOGOS\FNEE IND.BAJ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5801">
      <w:t xml:space="preserve">                                       </w:t>
    </w:r>
  </w:p>
  <w:p w:rsidR="007747F0" w:rsidRDefault="00282194" w:rsidP="00282194">
    <w:pPr>
      <w:pStyle w:val="Encabezado"/>
      <w:tabs>
        <w:tab w:val="clear" w:pos="4252"/>
        <w:tab w:val="clear" w:pos="8504"/>
        <w:tab w:val="left" w:pos="3135"/>
      </w:tabs>
    </w:pPr>
    <w:r>
      <w:tab/>
    </w:r>
  </w:p>
  <w:p w:rsidR="007747F0" w:rsidRDefault="007747F0">
    <w:pPr>
      <w:pStyle w:val="Encabezado"/>
    </w:pPr>
  </w:p>
  <w:p w:rsidR="00CA5801" w:rsidRDefault="00CA5801">
    <w:pPr>
      <w:pStyle w:val="Encabezado"/>
    </w:pPr>
  </w:p>
  <w:p w:rsidR="007747F0" w:rsidRDefault="007747F0">
    <w:pPr>
      <w:pStyle w:val="Encabezado"/>
    </w:pPr>
  </w:p>
  <w:p w:rsidR="007747F0" w:rsidRDefault="007747F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1327"/>
    <w:multiLevelType w:val="hybridMultilevel"/>
    <w:tmpl w:val="7F041C40"/>
    <w:lvl w:ilvl="0" w:tplc="23BA030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65" w:hanging="360"/>
      </w:pPr>
    </w:lvl>
    <w:lvl w:ilvl="2" w:tplc="0C0A001B" w:tentative="1">
      <w:start w:val="1"/>
      <w:numFmt w:val="lowerRoman"/>
      <w:lvlText w:val="%3."/>
      <w:lvlJc w:val="right"/>
      <w:pPr>
        <w:ind w:left="2585" w:hanging="180"/>
      </w:pPr>
    </w:lvl>
    <w:lvl w:ilvl="3" w:tplc="0C0A000F" w:tentative="1">
      <w:start w:val="1"/>
      <w:numFmt w:val="decimal"/>
      <w:lvlText w:val="%4."/>
      <w:lvlJc w:val="left"/>
      <w:pPr>
        <w:ind w:left="3305" w:hanging="360"/>
      </w:pPr>
    </w:lvl>
    <w:lvl w:ilvl="4" w:tplc="0C0A0019" w:tentative="1">
      <w:start w:val="1"/>
      <w:numFmt w:val="lowerLetter"/>
      <w:lvlText w:val="%5."/>
      <w:lvlJc w:val="left"/>
      <w:pPr>
        <w:ind w:left="4025" w:hanging="360"/>
      </w:pPr>
    </w:lvl>
    <w:lvl w:ilvl="5" w:tplc="0C0A001B" w:tentative="1">
      <w:start w:val="1"/>
      <w:numFmt w:val="lowerRoman"/>
      <w:lvlText w:val="%6."/>
      <w:lvlJc w:val="right"/>
      <w:pPr>
        <w:ind w:left="4745" w:hanging="180"/>
      </w:pPr>
    </w:lvl>
    <w:lvl w:ilvl="6" w:tplc="0C0A000F" w:tentative="1">
      <w:start w:val="1"/>
      <w:numFmt w:val="decimal"/>
      <w:lvlText w:val="%7."/>
      <w:lvlJc w:val="left"/>
      <w:pPr>
        <w:ind w:left="5465" w:hanging="360"/>
      </w:pPr>
    </w:lvl>
    <w:lvl w:ilvl="7" w:tplc="0C0A0019" w:tentative="1">
      <w:start w:val="1"/>
      <w:numFmt w:val="lowerLetter"/>
      <w:lvlText w:val="%8."/>
      <w:lvlJc w:val="left"/>
      <w:pPr>
        <w:ind w:left="6185" w:hanging="360"/>
      </w:pPr>
    </w:lvl>
    <w:lvl w:ilvl="8" w:tplc="0C0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6C1C1E"/>
    <w:multiLevelType w:val="hybridMultilevel"/>
    <w:tmpl w:val="B7222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9234F"/>
    <w:multiLevelType w:val="multilevel"/>
    <w:tmpl w:val="6ADCF9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A36414D"/>
    <w:multiLevelType w:val="multilevel"/>
    <w:tmpl w:val="EB2EDF10"/>
    <w:lvl w:ilvl="0">
      <w:start w:val="1"/>
      <w:numFmt w:val="decimal"/>
      <w:pStyle w:val="Ttulo1"/>
      <w:lvlText w:val="%1"/>
      <w:lvlJc w:val="left"/>
      <w:pPr>
        <w:tabs>
          <w:tab w:val="num" w:pos="5961"/>
        </w:tabs>
        <w:ind w:left="5961" w:hanging="432"/>
      </w:pPr>
      <w:rPr>
        <w:rFonts w:hint="default"/>
        <w:sz w:val="24"/>
        <w:szCs w:val="24"/>
      </w:rPr>
    </w:lvl>
    <w:lvl w:ilvl="1">
      <w:start w:val="1"/>
      <w:numFmt w:val="decimal"/>
      <w:pStyle w:val="Ttulo2"/>
      <w:lvlText w:val="3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A5845B7"/>
    <w:multiLevelType w:val="hybridMultilevel"/>
    <w:tmpl w:val="0510836C"/>
    <w:lvl w:ilvl="0" w:tplc="1CAC680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5E0472C"/>
    <w:multiLevelType w:val="hybridMultilevel"/>
    <w:tmpl w:val="434E858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D3AFD"/>
    <w:multiLevelType w:val="multilevel"/>
    <w:tmpl w:val="8F623C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4170985"/>
    <w:multiLevelType w:val="hybridMultilevel"/>
    <w:tmpl w:val="EDA2E0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C3E52"/>
    <w:multiLevelType w:val="multilevel"/>
    <w:tmpl w:val="0FEE99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8536CA"/>
    <w:multiLevelType w:val="hybridMultilevel"/>
    <w:tmpl w:val="2AC04E9E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B22A6"/>
    <w:multiLevelType w:val="hybridMultilevel"/>
    <w:tmpl w:val="26644784"/>
    <w:lvl w:ilvl="0" w:tplc="8CA4DFAA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25" w:hanging="360"/>
      </w:pPr>
    </w:lvl>
    <w:lvl w:ilvl="2" w:tplc="0C0A001B" w:tentative="1">
      <w:start w:val="1"/>
      <w:numFmt w:val="lowerRoman"/>
      <w:lvlText w:val="%3."/>
      <w:lvlJc w:val="right"/>
      <w:pPr>
        <w:ind w:left="2945" w:hanging="180"/>
      </w:pPr>
    </w:lvl>
    <w:lvl w:ilvl="3" w:tplc="0C0A000F" w:tentative="1">
      <w:start w:val="1"/>
      <w:numFmt w:val="decimal"/>
      <w:lvlText w:val="%4."/>
      <w:lvlJc w:val="left"/>
      <w:pPr>
        <w:ind w:left="3665" w:hanging="360"/>
      </w:pPr>
    </w:lvl>
    <w:lvl w:ilvl="4" w:tplc="0C0A0019" w:tentative="1">
      <w:start w:val="1"/>
      <w:numFmt w:val="lowerLetter"/>
      <w:lvlText w:val="%5."/>
      <w:lvlJc w:val="left"/>
      <w:pPr>
        <w:ind w:left="4385" w:hanging="360"/>
      </w:pPr>
    </w:lvl>
    <w:lvl w:ilvl="5" w:tplc="0C0A001B" w:tentative="1">
      <w:start w:val="1"/>
      <w:numFmt w:val="lowerRoman"/>
      <w:lvlText w:val="%6."/>
      <w:lvlJc w:val="right"/>
      <w:pPr>
        <w:ind w:left="5105" w:hanging="180"/>
      </w:pPr>
    </w:lvl>
    <w:lvl w:ilvl="6" w:tplc="0C0A000F" w:tentative="1">
      <w:start w:val="1"/>
      <w:numFmt w:val="decimal"/>
      <w:lvlText w:val="%7."/>
      <w:lvlJc w:val="left"/>
      <w:pPr>
        <w:ind w:left="5825" w:hanging="360"/>
      </w:pPr>
    </w:lvl>
    <w:lvl w:ilvl="7" w:tplc="0C0A0019" w:tentative="1">
      <w:start w:val="1"/>
      <w:numFmt w:val="lowerLetter"/>
      <w:lvlText w:val="%8."/>
      <w:lvlJc w:val="left"/>
      <w:pPr>
        <w:ind w:left="6545" w:hanging="360"/>
      </w:pPr>
    </w:lvl>
    <w:lvl w:ilvl="8" w:tplc="0C0A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>
    <w:nsid w:val="574B0F42"/>
    <w:multiLevelType w:val="multilevel"/>
    <w:tmpl w:val="35D820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5CF32531"/>
    <w:multiLevelType w:val="hybridMultilevel"/>
    <w:tmpl w:val="0D7A81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41B4A"/>
    <w:multiLevelType w:val="hybridMultilevel"/>
    <w:tmpl w:val="25D6EAAA"/>
    <w:lvl w:ilvl="0" w:tplc="A52C095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6168290C"/>
    <w:multiLevelType w:val="hybridMultilevel"/>
    <w:tmpl w:val="F1A03A0C"/>
    <w:lvl w:ilvl="0" w:tplc="0C0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63ED5174"/>
    <w:multiLevelType w:val="hybridMultilevel"/>
    <w:tmpl w:val="A09AB380"/>
    <w:lvl w:ilvl="0" w:tplc="8DC68D48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65716D78"/>
    <w:multiLevelType w:val="multilevel"/>
    <w:tmpl w:val="E962FF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6"/>
  </w:num>
  <w:num w:numId="6">
    <w:abstractNumId w:val="11"/>
  </w:num>
  <w:num w:numId="7">
    <w:abstractNumId w:val="6"/>
  </w:num>
  <w:num w:numId="8">
    <w:abstractNumId w:val="14"/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15"/>
  </w:num>
  <w:num w:numId="16">
    <w:abstractNumId w:val="4"/>
  </w:num>
  <w:num w:numId="17">
    <w:abstractNumId w:val="13"/>
  </w:num>
  <w:num w:numId="18">
    <w:abstractNumId w:val="3"/>
  </w:num>
  <w:num w:numId="19">
    <w:abstractNumId w:val="0"/>
  </w:num>
  <w:num w:numId="20">
    <w:abstractNumId w:val="10"/>
  </w:num>
  <w:num w:numId="21">
    <w:abstractNumId w:val="12"/>
  </w:num>
  <w:num w:numId="22">
    <w:abstractNumId w:val="7"/>
  </w:num>
  <w:num w:numId="23">
    <w:abstractNumId w:val="3"/>
  </w:num>
  <w:num w:numId="2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45"/>
    <w:rsid w:val="00016DCE"/>
    <w:rsid w:val="000254B0"/>
    <w:rsid w:val="00027153"/>
    <w:rsid w:val="00027AE9"/>
    <w:rsid w:val="000313E2"/>
    <w:rsid w:val="000416C2"/>
    <w:rsid w:val="00044A2C"/>
    <w:rsid w:val="0005442C"/>
    <w:rsid w:val="000670C6"/>
    <w:rsid w:val="00075430"/>
    <w:rsid w:val="00081F7F"/>
    <w:rsid w:val="000937AA"/>
    <w:rsid w:val="000966B5"/>
    <w:rsid w:val="000A3545"/>
    <w:rsid w:val="000A5CC8"/>
    <w:rsid w:val="000B3CEC"/>
    <w:rsid w:val="000B68B7"/>
    <w:rsid w:val="000C457C"/>
    <w:rsid w:val="000E7859"/>
    <w:rsid w:val="000E7DF4"/>
    <w:rsid w:val="000F226F"/>
    <w:rsid w:val="0010453D"/>
    <w:rsid w:val="0012118D"/>
    <w:rsid w:val="00126D34"/>
    <w:rsid w:val="001375BB"/>
    <w:rsid w:val="001414E3"/>
    <w:rsid w:val="00145D79"/>
    <w:rsid w:val="00172E79"/>
    <w:rsid w:val="00173D33"/>
    <w:rsid w:val="00182037"/>
    <w:rsid w:val="00195CBC"/>
    <w:rsid w:val="001A4DAC"/>
    <w:rsid w:val="001B0289"/>
    <w:rsid w:val="001B3AC7"/>
    <w:rsid w:val="001B5BF8"/>
    <w:rsid w:val="001B6379"/>
    <w:rsid w:val="001B7B9B"/>
    <w:rsid w:val="001C192C"/>
    <w:rsid w:val="00214036"/>
    <w:rsid w:val="002206C7"/>
    <w:rsid w:val="002301A3"/>
    <w:rsid w:val="00241465"/>
    <w:rsid w:val="00250084"/>
    <w:rsid w:val="002559AA"/>
    <w:rsid w:val="00266A3D"/>
    <w:rsid w:val="00277C4B"/>
    <w:rsid w:val="00282194"/>
    <w:rsid w:val="00291CE8"/>
    <w:rsid w:val="00294A03"/>
    <w:rsid w:val="002B49BA"/>
    <w:rsid w:val="002B663E"/>
    <w:rsid w:val="002C0CD7"/>
    <w:rsid w:val="002C6766"/>
    <w:rsid w:val="002D3659"/>
    <w:rsid w:val="002D45F8"/>
    <w:rsid w:val="002F6048"/>
    <w:rsid w:val="00305408"/>
    <w:rsid w:val="0031205B"/>
    <w:rsid w:val="00315F12"/>
    <w:rsid w:val="00320830"/>
    <w:rsid w:val="00343D7B"/>
    <w:rsid w:val="00345CD1"/>
    <w:rsid w:val="003468AC"/>
    <w:rsid w:val="00367163"/>
    <w:rsid w:val="00371011"/>
    <w:rsid w:val="00374964"/>
    <w:rsid w:val="0037535B"/>
    <w:rsid w:val="00376CB4"/>
    <w:rsid w:val="00381956"/>
    <w:rsid w:val="003925E0"/>
    <w:rsid w:val="00392A80"/>
    <w:rsid w:val="00397F75"/>
    <w:rsid w:val="003D223F"/>
    <w:rsid w:val="003D2EDB"/>
    <w:rsid w:val="003E01C8"/>
    <w:rsid w:val="00401AE9"/>
    <w:rsid w:val="004263E7"/>
    <w:rsid w:val="00426AB1"/>
    <w:rsid w:val="00432F3C"/>
    <w:rsid w:val="00442B6C"/>
    <w:rsid w:val="00453C7F"/>
    <w:rsid w:val="00454289"/>
    <w:rsid w:val="00466B33"/>
    <w:rsid w:val="0046731B"/>
    <w:rsid w:val="0049555C"/>
    <w:rsid w:val="00497567"/>
    <w:rsid w:val="004B6B52"/>
    <w:rsid w:val="004C0715"/>
    <w:rsid w:val="004D4C03"/>
    <w:rsid w:val="004D68EA"/>
    <w:rsid w:val="004E44AC"/>
    <w:rsid w:val="004E573F"/>
    <w:rsid w:val="00501A16"/>
    <w:rsid w:val="00532C16"/>
    <w:rsid w:val="0054185C"/>
    <w:rsid w:val="005425F1"/>
    <w:rsid w:val="005457C0"/>
    <w:rsid w:val="0057225C"/>
    <w:rsid w:val="005746AA"/>
    <w:rsid w:val="005747B7"/>
    <w:rsid w:val="00582297"/>
    <w:rsid w:val="005A2DAA"/>
    <w:rsid w:val="005B0C7B"/>
    <w:rsid w:val="005B11D6"/>
    <w:rsid w:val="005E5CE1"/>
    <w:rsid w:val="005F4743"/>
    <w:rsid w:val="00604B37"/>
    <w:rsid w:val="00606C53"/>
    <w:rsid w:val="00606C6B"/>
    <w:rsid w:val="0061273A"/>
    <w:rsid w:val="006239B8"/>
    <w:rsid w:val="0062508F"/>
    <w:rsid w:val="0064758F"/>
    <w:rsid w:val="006537E1"/>
    <w:rsid w:val="00664004"/>
    <w:rsid w:val="00681625"/>
    <w:rsid w:val="0068262D"/>
    <w:rsid w:val="00683813"/>
    <w:rsid w:val="00684A61"/>
    <w:rsid w:val="00684EA5"/>
    <w:rsid w:val="006960DE"/>
    <w:rsid w:val="006A31F6"/>
    <w:rsid w:val="006B7FD1"/>
    <w:rsid w:val="006C3A62"/>
    <w:rsid w:val="006F39E4"/>
    <w:rsid w:val="006F5524"/>
    <w:rsid w:val="007218B4"/>
    <w:rsid w:val="00745406"/>
    <w:rsid w:val="00754DF1"/>
    <w:rsid w:val="007747F0"/>
    <w:rsid w:val="00776A61"/>
    <w:rsid w:val="0078410D"/>
    <w:rsid w:val="007940B8"/>
    <w:rsid w:val="007C0082"/>
    <w:rsid w:val="007E4076"/>
    <w:rsid w:val="007F4BCB"/>
    <w:rsid w:val="0080450A"/>
    <w:rsid w:val="00804FA3"/>
    <w:rsid w:val="00816CD6"/>
    <w:rsid w:val="00816E28"/>
    <w:rsid w:val="0081794D"/>
    <w:rsid w:val="00861032"/>
    <w:rsid w:val="00881F5B"/>
    <w:rsid w:val="00895E79"/>
    <w:rsid w:val="008C352B"/>
    <w:rsid w:val="008D4F8A"/>
    <w:rsid w:val="008D702C"/>
    <w:rsid w:val="008F0107"/>
    <w:rsid w:val="008F3BE9"/>
    <w:rsid w:val="008F7FBD"/>
    <w:rsid w:val="009102A9"/>
    <w:rsid w:val="009127AF"/>
    <w:rsid w:val="00914AD6"/>
    <w:rsid w:val="00916D8B"/>
    <w:rsid w:val="00923809"/>
    <w:rsid w:val="009312C1"/>
    <w:rsid w:val="00935CB9"/>
    <w:rsid w:val="0095104A"/>
    <w:rsid w:val="00952680"/>
    <w:rsid w:val="00954FED"/>
    <w:rsid w:val="009551D2"/>
    <w:rsid w:val="009718E4"/>
    <w:rsid w:val="009A49D1"/>
    <w:rsid w:val="009A5801"/>
    <w:rsid w:val="009A7302"/>
    <w:rsid w:val="009B6466"/>
    <w:rsid w:val="009E2E5C"/>
    <w:rsid w:val="009F0105"/>
    <w:rsid w:val="009F224A"/>
    <w:rsid w:val="009F6237"/>
    <w:rsid w:val="00A05230"/>
    <w:rsid w:val="00A134F0"/>
    <w:rsid w:val="00A17D53"/>
    <w:rsid w:val="00A32DE4"/>
    <w:rsid w:val="00A4172C"/>
    <w:rsid w:val="00A41BE2"/>
    <w:rsid w:val="00A61AF4"/>
    <w:rsid w:val="00A7136B"/>
    <w:rsid w:val="00A74B1C"/>
    <w:rsid w:val="00AB6EAB"/>
    <w:rsid w:val="00AD1C33"/>
    <w:rsid w:val="00AD34EF"/>
    <w:rsid w:val="00AD3E81"/>
    <w:rsid w:val="00AE4368"/>
    <w:rsid w:val="00AE6439"/>
    <w:rsid w:val="00B04625"/>
    <w:rsid w:val="00B25A39"/>
    <w:rsid w:val="00B25CD6"/>
    <w:rsid w:val="00B25CE6"/>
    <w:rsid w:val="00B316DD"/>
    <w:rsid w:val="00B366E3"/>
    <w:rsid w:val="00B44D46"/>
    <w:rsid w:val="00B45960"/>
    <w:rsid w:val="00B50240"/>
    <w:rsid w:val="00B53304"/>
    <w:rsid w:val="00B544C6"/>
    <w:rsid w:val="00B56C99"/>
    <w:rsid w:val="00B63220"/>
    <w:rsid w:val="00B63F6D"/>
    <w:rsid w:val="00B80334"/>
    <w:rsid w:val="00B955BC"/>
    <w:rsid w:val="00B95C68"/>
    <w:rsid w:val="00BA18F2"/>
    <w:rsid w:val="00BA39DD"/>
    <w:rsid w:val="00BC7FEC"/>
    <w:rsid w:val="00BF68A8"/>
    <w:rsid w:val="00C1635C"/>
    <w:rsid w:val="00C42DF5"/>
    <w:rsid w:val="00C54929"/>
    <w:rsid w:val="00C5718F"/>
    <w:rsid w:val="00C77069"/>
    <w:rsid w:val="00C85EB5"/>
    <w:rsid w:val="00CA44EF"/>
    <w:rsid w:val="00CA5801"/>
    <w:rsid w:val="00CB097C"/>
    <w:rsid w:val="00CC1576"/>
    <w:rsid w:val="00CC3E48"/>
    <w:rsid w:val="00CD1E13"/>
    <w:rsid w:val="00CD5622"/>
    <w:rsid w:val="00CF11B1"/>
    <w:rsid w:val="00CF7937"/>
    <w:rsid w:val="00D03A3F"/>
    <w:rsid w:val="00D06709"/>
    <w:rsid w:val="00D071EE"/>
    <w:rsid w:val="00D14C06"/>
    <w:rsid w:val="00D44C69"/>
    <w:rsid w:val="00D64924"/>
    <w:rsid w:val="00D77E84"/>
    <w:rsid w:val="00D85D70"/>
    <w:rsid w:val="00DA1EAA"/>
    <w:rsid w:val="00DD0D52"/>
    <w:rsid w:val="00DE2458"/>
    <w:rsid w:val="00DF1242"/>
    <w:rsid w:val="00DF4C5C"/>
    <w:rsid w:val="00E04C54"/>
    <w:rsid w:val="00E056F9"/>
    <w:rsid w:val="00E20849"/>
    <w:rsid w:val="00E212FF"/>
    <w:rsid w:val="00E36440"/>
    <w:rsid w:val="00E41792"/>
    <w:rsid w:val="00E446C6"/>
    <w:rsid w:val="00E76243"/>
    <w:rsid w:val="00E844AF"/>
    <w:rsid w:val="00E84591"/>
    <w:rsid w:val="00E84724"/>
    <w:rsid w:val="00EA0A09"/>
    <w:rsid w:val="00EA52CA"/>
    <w:rsid w:val="00EC0042"/>
    <w:rsid w:val="00EC2CF5"/>
    <w:rsid w:val="00EC59D6"/>
    <w:rsid w:val="00ED302E"/>
    <w:rsid w:val="00EE2B41"/>
    <w:rsid w:val="00EE2E73"/>
    <w:rsid w:val="00F00108"/>
    <w:rsid w:val="00F15D0B"/>
    <w:rsid w:val="00F17A46"/>
    <w:rsid w:val="00F24E3E"/>
    <w:rsid w:val="00F27453"/>
    <w:rsid w:val="00F311C9"/>
    <w:rsid w:val="00F31261"/>
    <w:rsid w:val="00F3418D"/>
    <w:rsid w:val="00F4021B"/>
    <w:rsid w:val="00F50838"/>
    <w:rsid w:val="00F530BB"/>
    <w:rsid w:val="00FA7D1E"/>
    <w:rsid w:val="00FD3736"/>
    <w:rsid w:val="00FD5315"/>
    <w:rsid w:val="00FE06A1"/>
    <w:rsid w:val="00FE2515"/>
    <w:rsid w:val="00FE5945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E594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E594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FE594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FE594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FE594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FE594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FE5945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FE5945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FE5945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FE59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rsid w:val="00FE59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FE5945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ar">
    <w:name w:val="Título 4 Car"/>
    <w:link w:val="Ttulo4"/>
    <w:rsid w:val="00FE59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tulo5Car">
    <w:name w:val="Título 5 Car"/>
    <w:link w:val="Ttulo5"/>
    <w:rsid w:val="00FE59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rsid w:val="00FE594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tulo7Car">
    <w:name w:val="Título 7 Car"/>
    <w:link w:val="Ttulo7"/>
    <w:rsid w:val="00FE5945"/>
    <w:rPr>
      <w:rFonts w:ascii="Times New Roman" w:eastAsia="Times New Roman" w:hAnsi="Times New Roman"/>
      <w:sz w:val="24"/>
      <w:szCs w:val="24"/>
    </w:rPr>
  </w:style>
  <w:style w:type="character" w:customStyle="1" w:styleId="Ttulo8Car">
    <w:name w:val="Título 8 Car"/>
    <w:link w:val="Ttulo8"/>
    <w:rsid w:val="00FE5945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tulo9Car">
    <w:name w:val="Título 9 Car"/>
    <w:link w:val="Ttulo9"/>
    <w:rsid w:val="00FE5945"/>
    <w:rPr>
      <w:rFonts w:ascii="Arial" w:eastAsia="Times New Roman" w:hAnsi="Arial" w:cs="Arial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594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7937"/>
  </w:style>
  <w:style w:type="paragraph" w:styleId="Piedepgina">
    <w:name w:val="footer"/>
    <w:basedOn w:val="Normal"/>
    <w:link w:val="Piedepgina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7937"/>
  </w:style>
  <w:style w:type="table" w:styleId="Tablaconcuadrcula">
    <w:name w:val="Table Grid"/>
    <w:basedOn w:val="Tablanormal"/>
    <w:uiPriority w:val="59"/>
    <w:rsid w:val="00B56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3D33"/>
    <w:pPr>
      <w:ind w:left="720"/>
      <w:contextualSpacing/>
    </w:pPr>
  </w:style>
  <w:style w:type="paragraph" w:customStyle="1" w:styleId="Default">
    <w:name w:val="Default"/>
    <w:rsid w:val="00B5024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50240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E594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E594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FE594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FE594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FE594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FE594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FE5945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FE5945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FE5945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FE59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rsid w:val="00FE59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FE5945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ar">
    <w:name w:val="Título 4 Car"/>
    <w:link w:val="Ttulo4"/>
    <w:rsid w:val="00FE59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tulo5Car">
    <w:name w:val="Título 5 Car"/>
    <w:link w:val="Ttulo5"/>
    <w:rsid w:val="00FE59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rsid w:val="00FE594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tulo7Car">
    <w:name w:val="Título 7 Car"/>
    <w:link w:val="Ttulo7"/>
    <w:rsid w:val="00FE5945"/>
    <w:rPr>
      <w:rFonts w:ascii="Times New Roman" w:eastAsia="Times New Roman" w:hAnsi="Times New Roman"/>
      <w:sz w:val="24"/>
      <w:szCs w:val="24"/>
    </w:rPr>
  </w:style>
  <w:style w:type="character" w:customStyle="1" w:styleId="Ttulo8Car">
    <w:name w:val="Título 8 Car"/>
    <w:link w:val="Ttulo8"/>
    <w:rsid w:val="00FE5945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tulo9Car">
    <w:name w:val="Título 9 Car"/>
    <w:link w:val="Ttulo9"/>
    <w:rsid w:val="00FE5945"/>
    <w:rPr>
      <w:rFonts w:ascii="Arial" w:eastAsia="Times New Roman" w:hAnsi="Arial" w:cs="Arial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594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7937"/>
  </w:style>
  <w:style w:type="paragraph" w:styleId="Piedepgina">
    <w:name w:val="footer"/>
    <w:basedOn w:val="Normal"/>
    <w:link w:val="Piedepgina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7937"/>
  </w:style>
  <w:style w:type="table" w:styleId="Tablaconcuadrcula">
    <w:name w:val="Table Grid"/>
    <w:basedOn w:val="Tablanormal"/>
    <w:uiPriority w:val="59"/>
    <w:rsid w:val="00B56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3D33"/>
    <w:pPr>
      <w:ind w:left="720"/>
      <w:contextualSpacing/>
    </w:pPr>
  </w:style>
  <w:style w:type="paragraph" w:customStyle="1" w:styleId="Default">
    <w:name w:val="Default"/>
    <w:rsid w:val="00B5024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50240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88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711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65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605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46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6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463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15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9209E-CD65-48F4-8F80-CA58DF5E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2093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13583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Galbete Martinicorena</dc:creator>
  <cp:lastModifiedBy>Charo</cp:lastModifiedBy>
  <cp:revision>23</cp:revision>
  <cp:lastPrinted>2021-05-28T10:20:00Z</cp:lastPrinted>
  <dcterms:created xsi:type="dcterms:W3CDTF">2019-12-23T10:00:00Z</dcterms:created>
  <dcterms:modified xsi:type="dcterms:W3CDTF">2021-05-28T10:29:00Z</dcterms:modified>
</cp:coreProperties>
</file>