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8BE01" w14:textId="77777777" w:rsidR="00A4595D" w:rsidRPr="00462FB1" w:rsidRDefault="00CB0F16" w:rsidP="00A4595D">
      <w:pPr>
        <w:spacing w:line="240" w:lineRule="auto"/>
        <w:jc w:val="center"/>
        <w:rPr>
          <w:rFonts w:ascii="Riojana Bold" w:hAnsi="Riojana Bold"/>
        </w:rPr>
      </w:pPr>
      <w:r w:rsidRPr="00462FB1">
        <w:rPr>
          <w:rFonts w:ascii="Riojana Bold" w:hAnsi="Riojana Bold"/>
        </w:rPr>
        <w:t>DECLARACION RESPONSABLE</w:t>
      </w:r>
      <w:r w:rsidR="00FB2C0B" w:rsidRPr="00462FB1">
        <w:rPr>
          <w:rFonts w:ascii="Riojana Bold" w:hAnsi="Riojana Bold"/>
        </w:rPr>
        <w:t xml:space="preserve"> VINC</w:t>
      </w:r>
      <w:r w:rsidR="00DF4CC0" w:rsidRPr="00462FB1">
        <w:rPr>
          <w:rFonts w:ascii="Riojana Bold" w:hAnsi="Riojana Bold"/>
        </w:rPr>
        <w:t xml:space="preserve">ULADA A FONDOS </w:t>
      </w:r>
      <w:r w:rsidR="00A847EE" w:rsidRPr="00462FB1">
        <w:rPr>
          <w:rFonts w:ascii="Riojana Bold" w:hAnsi="Riojana Bold"/>
        </w:rPr>
        <w:t>PRTR</w:t>
      </w:r>
    </w:p>
    <w:p w14:paraId="553E175C" w14:textId="77777777" w:rsidR="00267FE5" w:rsidRDefault="00267FE5" w:rsidP="00A4595D">
      <w:pPr>
        <w:spacing w:line="240" w:lineRule="auto"/>
        <w:jc w:val="center"/>
        <w:rPr>
          <w:rFonts w:ascii="Riojana" w:hAnsi="Riojana"/>
          <w:b/>
        </w:rPr>
      </w:pPr>
    </w:p>
    <w:p w14:paraId="4A130CF2" w14:textId="77777777" w:rsidR="00342351" w:rsidRPr="00490855" w:rsidRDefault="00342351" w:rsidP="00A4595D">
      <w:pPr>
        <w:spacing w:line="240" w:lineRule="auto"/>
        <w:jc w:val="center"/>
        <w:rPr>
          <w:rFonts w:ascii="Riojana" w:hAnsi="Riojana"/>
          <w:b/>
        </w:rPr>
      </w:pPr>
    </w:p>
    <w:p w14:paraId="57E488AA" w14:textId="77777777" w:rsidR="00490855" w:rsidRPr="00490855" w:rsidRDefault="00490855" w:rsidP="00490855">
      <w:pPr>
        <w:keepLines/>
        <w:pBdr>
          <w:top w:val="nil"/>
          <w:left w:val="nil"/>
          <w:bottom w:val="nil"/>
          <w:right w:val="nil"/>
          <w:between w:val="nil"/>
        </w:pBdr>
        <w:spacing w:after="120" w:line="240" w:lineRule="auto"/>
        <w:rPr>
          <w:rFonts w:ascii="Riojana" w:eastAsia="Arial" w:hAnsi="Riojana" w:cs="Arial"/>
        </w:rPr>
      </w:pPr>
      <w:r w:rsidRPr="00490855">
        <w:rPr>
          <w:rFonts w:ascii="Riojana" w:eastAsia="Arial" w:hAnsi="Riojana" w:cs="Arial"/>
        </w:rPr>
        <w:t xml:space="preserve">Don/Doña ____________________________________________, con NIF_____________, en nombre propio o en representación de la entidad_______________________________________, con NIF: ___________________, actuando como beneficiaria de ayudas financiadas con recursos provenientes del PRTR en el desarrollo de actuaciones necesarias para la consecución de los objetivos definidos en el Componente 13 «Impulso a las </w:t>
      </w:r>
      <w:proofErr w:type="spellStart"/>
      <w:r w:rsidRPr="00490855">
        <w:rPr>
          <w:rFonts w:ascii="Riojana" w:eastAsia="Arial" w:hAnsi="Riojana" w:cs="Arial"/>
        </w:rPr>
        <w:t>PYMEs</w:t>
      </w:r>
      <w:proofErr w:type="spellEnd"/>
      <w:r w:rsidRPr="00490855">
        <w:rPr>
          <w:rFonts w:ascii="Riojana" w:eastAsia="Arial" w:hAnsi="Riojana" w:cs="Arial"/>
        </w:rPr>
        <w:t>», Inversión 1 «Emprendimiento»,</w:t>
      </w:r>
    </w:p>
    <w:p w14:paraId="755BB90C" w14:textId="77777777" w:rsidR="00342351" w:rsidRDefault="00342351" w:rsidP="00490855">
      <w:pPr>
        <w:pBdr>
          <w:top w:val="nil"/>
          <w:left w:val="nil"/>
          <w:bottom w:val="nil"/>
          <w:right w:val="nil"/>
          <w:between w:val="nil"/>
        </w:pBdr>
        <w:spacing w:after="120" w:line="240" w:lineRule="auto"/>
        <w:rPr>
          <w:rFonts w:ascii="Riojana" w:eastAsia="Arial" w:hAnsi="Riojana" w:cs="Arial"/>
          <w:b/>
        </w:rPr>
      </w:pPr>
    </w:p>
    <w:p w14:paraId="5AD6F2A6" w14:textId="4414CC8E" w:rsidR="00490855" w:rsidRPr="00462FB1" w:rsidRDefault="00490855" w:rsidP="001107AC">
      <w:pPr>
        <w:pBdr>
          <w:top w:val="nil"/>
          <w:left w:val="nil"/>
          <w:bottom w:val="nil"/>
          <w:right w:val="nil"/>
          <w:between w:val="nil"/>
        </w:pBdr>
        <w:tabs>
          <w:tab w:val="left" w:pos="7480"/>
        </w:tabs>
        <w:spacing w:after="120" w:line="240" w:lineRule="auto"/>
        <w:rPr>
          <w:rFonts w:ascii="Riojana SemiBold" w:eastAsia="Arial" w:hAnsi="Riojana SemiBold" w:cs="Arial"/>
        </w:rPr>
      </w:pPr>
      <w:r w:rsidRPr="00462FB1">
        <w:rPr>
          <w:rFonts w:ascii="Riojana SemiBold" w:eastAsia="Arial" w:hAnsi="Riojana SemiBold" w:cs="Arial"/>
        </w:rPr>
        <w:t>DECLARA</w:t>
      </w:r>
      <w:r w:rsidR="001107AC">
        <w:rPr>
          <w:rFonts w:ascii="Riojana SemiBold" w:eastAsia="Arial" w:hAnsi="Riojana SemiBold" w:cs="Arial"/>
        </w:rPr>
        <w:tab/>
      </w:r>
      <w:bookmarkStart w:id="0" w:name="_GoBack"/>
      <w:bookmarkEnd w:id="0"/>
    </w:p>
    <w:p w14:paraId="0327BCB9" w14:textId="77777777" w:rsidR="00F602C4" w:rsidRPr="001107AC" w:rsidRDefault="00F602C4" w:rsidP="00CB0F16">
      <w:pPr>
        <w:spacing w:line="240" w:lineRule="auto"/>
        <w:rPr>
          <w:rFonts w:ascii="Riojana" w:hAnsi="Riojana"/>
          <w:sz w:val="10"/>
          <w:szCs w:val="10"/>
        </w:rPr>
      </w:pPr>
    </w:p>
    <w:p w14:paraId="267FC6B2" w14:textId="77777777" w:rsidR="00F602C4" w:rsidRPr="008C4394" w:rsidRDefault="00F602C4" w:rsidP="001107AC">
      <w:pPr>
        <w:pStyle w:val="Prrafodelista"/>
        <w:numPr>
          <w:ilvl w:val="0"/>
          <w:numId w:val="11"/>
        </w:numPr>
        <w:spacing w:line="240" w:lineRule="auto"/>
        <w:ind w:left="142" w:hanging="142"/>
        <w:rPr>
          <w:rFonts w:ascii="Riojana" w:hAnsi="Riojana"/>
        </w:rPr>
      </w:pPr>
      <w:r w:rsidRPr="008C4394">
        <w:rPr>
          <w:rFonts w:ascii="Riojana" w:hAnsi="Riojana"/>
        </w:rPr>
        <w:t>No haber recibido para este proyecto o para actividades accesorias del mismo, subvención directa alguna de carácter nominativo.</w:t>
      </w:r>
    </w:p>
    <w:p w14:paraId="0EF66B11" w14:textId="77777777" w:rsidR="00F602C4" w:rsidRPr="001107AC" w:rsidRDefault="00F602C4" w:rsidP="001107AC">
      <w:pPr>
        <w:spacing w:line="240" w:lineRule="auto"/>
        <w:ind w:left="142" w:hanging="142"/>
        <w:rPr>
          <w:rFonts w:ascii="Riojana" w:hAnsi="Riojana"/>
          <w:sz w:val="10"/>
          <w:szCs w:val="10"/>
        </w:rPr>
      </w:pPr>
    </w:p>
    <w:p w14:paraId="1E7631D6" w14:textId="77777777" w:rsidR="00CB0F16" w:rsidRPr="008C4394" w:rsidRDefault="00490855" w:rsidP="001107AC">
      <w:pPr>
        <w:pStyle w:val="Prrafodelista"/>
        <w:numPr>
          <w:ilvl w:val="0"/>
          <w:numId w:val="11"/>
        </w:numPr>
        <w:spacing w:line="240" w:lineRule="auto"/>
        <w:ind w:left="142" w:hanging="142"/>
        <w:rPr>
          <w:rFonts w:ascii="Riojana" w:hAnsi="Riojana"/>
        </w:rPr>
      </w:pPr>
      <w:r w:rsidRPr="008C4394">
        <w:rPr>
          <w:rFonts w:ascii="Riojana" w:hAnsi="Riojana"/>
        </w:rPr>
        <w:t>N</w:t>
      </w:r>
      <w:r w:rsidR="00CB0F16" w:rsidRPr="008C4394">
        <w:rPr>
          <w:rFonts w:ascii="Riojana" w:hAnsi="Riojana"/>
        </w:rPr>
        <w:t>o haber sido nunca objeto de sanciones administrativas firmes ni de sentencias firmes condenatorias por acciones u omisiones consideradas discriminatorias por la legislación vigente por razón de género.</w:t>
      </w:r>
    </w:p>
    <w:p w14:paraId="37629D3C" w14:textId="77777777" w:rsidR="00490855" w:rsidRPr="001107AC" w:rsidRDefault="00490855" w:rsidP="001107AC">
      <w:pPr>
        <w:spacing w:line="240" w:lineRule="auto"/>
        <w:ind w:left="142" w:hanging="142"/>
        <w:rPr>
          <w:rFonts w:ascii="Riojana" w:hAnsi="Riojana"/>
          <w:sz w:val="10"/>
          <w:szCs w:val="10"/>
        </w:rPr>
      </w:pPr>
    </w:p>
    <w:p w14:paraId="5D36CD01" w14:textId="77777777" w:rsidR="00CB0F16" w:rsidRPr="008C4394" w:rsidRDefault="00490855" w:rsidP="001107AC">
      <w:pPr>
        <w:pStyle w:val="Prrafodelista"/>
        <w:numPr>
          <w:ilvl w:val="0"/>
          <w:numId w:val="11"/>
        </w:numPr>
        <w:spacing w:line="240" w:lineRule="auto"/>
        <w:ind w:left="142" w:hanging="142"/>
        <w:rPr>
          <w:rFonts w:ascii="Riojana" w:hAnsi="Riojana"/>
        </w:rPr>
      </w:pPr>
      <w:r w:rsidRPr="008C4394">
        <w:rPr>
          <w:rFonts w:ascii="Riojana" w:hAnsi="Riojana"/>
        </w:rPr>
        <w:t>Tener</w:t>
      </w:r>
      <w:r w:rsidR="00CB0F16" w:rsidRPr="008C4394">
        <w:rPr>
          <w:rFonts w:ascii="Riojana" w:hAnsi="Riojana"/>
        </w:rPr>
        <w:t xml:space="preserve"> capacidad financiera y operativa según el apartado 1c) del artículo 199 del Reglamento (UE, </w:t>
      </w:r>
      <w:proofErr w:type="spellStart"/>
      <w:r w:rsidR="00CB0F16" w:rsidRPr="008C4394">
        <w:rPr>
          <w:rFonts w:ascii="Riojana" w:hAnsi="Riojana"/>
        </w:rPr>
        <w:t>Euratom</w:t>
      </w:r>
      <w:proofErr w:type="spellEnd"/>
      <w:r w:rsidR="00CB0F16" w:rsidRPr="008C4394">
        <w:rPr>
          <w:rFonts w:ascii="Riojana" w:hAnsi="Riojana"/>
        </w:rPr>
        <w:t>) 2024/2509 del Parlamento Europeo y del Consejo de 23 de septiembre de 2024, sobre las normas financieras aplicables al presupuesto general de la Unión y que certifica la validez de las cuentas anuales de los tres últimos ejercicios fiscales.</w:t>
      </w:r>
    </w:p>
    <w:p w14:paraId="1A6380C6" w14:textId="77777777" w:rsidR="00CB0F16" w:rsidRPr="001107AC" w:rsidRDefault="00CB0F16" w:rsidP="001107AC">
      <w:pPr>
        <w:spacing w:line="240" w:lineRule="auto"/>
        <w:ind w:left="142" w:hanging="142"/>
        <w:rPr>
          <w:rFonts w:ascii="Riojana" w:hAnsi="Riojana"/>
          <w:sz w:val="10"/>
          <w:szCs w:val="10"/>
        </w:rPr>
      </w:pPr>
    </w:p>
    <w:p w14:paraId="764FE47F" w14:textId="77777777" w:rsidR="00FB1110" w:rsidRPr="00FB1110" w:rsidRDefault="00FB1110" w:rsidP="001107AC">
      <w:pPr>
        <w:pStyle w:val="Default"/>
        <w:numPr>
          <w:ilvl w:val="0"/>
          <w:numId w:val="11"/>
        </w:numPr>
        <w:spacing w:before="60" w:after="60" w:line="264" w:lineRule="auto"/>
        <w:ind w:left="142" w:hanging="142"/>
        <w:jc w:val="both"/>
        <w:rPr>
          <w:rFonts w:ascii="Riojana" w:eastAsiaTheme="minorHAnsi" w:hAnsi="Riojana" w:cstheme="minorHAnsi"/>
          <w:sz w:val="20"/>
          <w:szCs w:val="20"/>
        </w:rPr>
      </w:pPr>
      <w:r>
        <w:rPr>
          <w:rFonts w:ascii="Riojana" w:hAnsi="Riojana" w:cstheme="minorHAnsi"/>
          <w:sz w:val="20"/>
          <w:szCs w:val="20"/>
        </w:rPr>
        <w:t xml:space="preserve">En relación al cumplimiento del principio </w:t>
      </w:r>
      <w:r w:rsidRPr="00FB1110">
        <w:rPr>
          <w:rFonts w:ascii="Riojana" w:hAnsi="Riojana"/>
          <w:sz w:val="20"/>
          <w:szCs w:val="20"/>
        </w:rPr>
        <w:t xml:space="preserve">de no causar un perjuicio significativo al medioambiente </w:t>
      </w:r>
      <w:r w:rsidRPr="00F602C4">
        <w:rPr>
          <w:rFonts w:ascii="Riojana" w:hAnsi="Riojana"/>
        </w:rPr>
        <w:t>(</w:t>
      </w:r>
      <w:r w:rsidRPr="00FB1110">
        <w:rPr>
          <w:rFonts w:ascii="Riojana" w:hAnsi="Riojana"/>
          <w:sz w:val="20"/>
          <w:szCs w:val="20"/>
        </w:rPr>
        <w:t xml:space="preserve">principio DNSH por sus siglas en inglés, 'Do No </w:t>
      </w:r>
      <w:proofErr w:type="spellStart"/>
      <w:r w:rsidRPr="00FB1110">
        <w:rPr>
          <w:rFonts w:ascii="Riojana" w:hAnsi="Riojana"/>
          <w:sz w:val="20"/>
          <w:szCs w:val="20"/>
        </w:rPr>
        <w:t>Significant</w:t>
      </w:r>
      <w:proofErr w:type="spellEnd"/>
      <w:r w:rsidRPr="00FB1110">
        <w:rPr>
          <w:rFonts w:ascii="Riojana" w:hAnsi="Riojana"/>
          <w:sz w:val="20"/>
          <w:szCs w:val="20"/>
        </w:rPr>
        <w:t xml:space="preserve"> </w:t>
      </w:r>
      <w:proofErr w:type="spellStart"/>
      <w:r w:rsidRPr="00FB1110">
        <w:rPr>
          <w:rFonts w:ascii="Riojana" w:hAnsi="Riojana"/>
          <w:sz w:val="20"/>
          <w:szCs w:val="20"/>
        </w:rPr>
        <w:t>Harm</w:t>
      </w:r>
      <w:proofErr w:type="spellEnd"/>
      <w:r w:rsidRPr="00FB1110">
        <w:rPr>
          <w:rFonts w:ascii="Riojana" w:hAnsi="Riojana"/>
          <w:sz w:val="20"/>
          <w:szCs w:val="20"/>
        </w:rPr>
        <w:t>')</w:t>
      </w:r>
      <w:r>
        <w:rPr>
          <w:rFonts w:ascii="Riojana" w:hAnsi="Riojana"/>
          <w:sz w:val="20"/>
          <w:szCs w:val="20"/>
        </w:rPr>
        <w:t>:</w:t>
      </w:r>
    </w:p>
    <w:p w14:paraId="71FDE1A8" w14:textId="77777777" w:rsidR="00F602C4" w:rsidRPr="00F602C4" w:rsidRDefault="00F602C4" w:rsidP="001107AC">
      <w:pPr>
        <w:pStyle w:val="Default"/>
        <w:numPr>
          <w:ilvl w:val="1"/>
          <w:numId w:val="11"/>
        </w:numPr>
        <w:spacing w:line="264" w:lineRule="auto"/>
        <w:ind w:left="502" w:hanging="215"/>
        <w:jc w:val="both"/>
        <w:rPr>
          <w:rFonts w:ascii="Riojana" w:eastAsiaTheme="minorHAnsi" w:hAnsi="Riojana" w:cstheme="minorHAnsi"/>
          <w:sz w:val="20"/>
          <w:szCs w:val="20"/>
        </w:rPr>
      </w:pPr>
      <w:r w:rsidRPr="00F602C4">
        <w:rPr>
          <w:rFonts w:ascii="Riojana" w:hAnsi="Riojana" w:cstheme="minorHAnsi"/>
          <w:sz w:val="20"/>
          <w:szCs w:val="20"/>
        </w:rPr>
        <w:t xml:space="preserve">Que la actuación para la que solicita la subvención no ocasiona un perjuicio significativo a los objetivos medioambientales enunciados en el artículo 17 del Reglamento (UE) 2020/852 relativo al establecimiento de un marco para facilitar las inversiones sostenibles mediante la implantación de un sistema de clasificación (o «taxonomía») de las actividades económicas medioambientalmente sostenibles: </w:t>
      </w:r>
    </w:p>
    <w:p w14:paraId="33C6DE3F" w14:textId="77777777" w:rsidR="00F602C4" w:rsidRPr="00F602C4" w:rsidRDefault="00F602C4" w:rsidP="001107AC">
      <w:pPr>
        <w:pStyle w:val="Default"/>
        <w:numPr>
          <w:ilvl w:val="0"/>
          <w:numId w:val="17"/>
        </w:numPr>
        <w:spacing w:line="264" w:lineRule="auto"/>
        <w:ind w:left="837" w:hanging="215"/>
        <w:jc w:val="both"/>
        <w:rPr>
          <w:rFonts w:ascii="Riojana" w:eastAsiaTheme="minorHAnsi" w:hAnsi="Riojana" w:cstheme="minorHAnsi"/>
          <w:sz w:val="20"/>
          <w:szCs w:val="20"/>
        </w:rPr>
      </w:pPr>
      <w:r w:rsidRPr="00F602C4">
        <w:rPr>
          <w:rFonts w:ascii="Riojana" w:eastAsiaTheme="minorHAnsi" w:hAnsi="Riojana" w:cstheme="minorHAnsi"/>
          <w:sz w:val="20"/>
          <w:szCs w:val="20"/>
        </w:rPr>
        <w:t xml:space="preserve">Mitigación del cambio climático </w:t>
      </w:r>
    </w:p>
    <w:p w14:paraId="6F48E63C" w14:textId="77777777" w:rsidR="00F602C4" w:rsidRPr="00F602C4" w:rsidRDefault="00F602C4" w:rsidP="001107AC">
      <w:pPr>
        <w:pStyle w:val="Default"/>
        <w:numPr>
          <w:ilvl w:val="0"/>
          <w:numId w:val="17"/>
        </w:numPr>
        <w:spacing w:line="264" w:lineRule="auto"/>
        <w:ind w:left="837" w:hanging="215"/>
        <w:jc w:val="both"/>
        <w:rPr>
          <w:rFonts w:ascii="Riojana" w:eastAsiaTheme="minorHAnsi" w:hAnsi="Riojana" w:cstheme="minorHAnsi"/>
          <w:sz w:val="20"/>
          <w:szCs w:val="20"/>
        </w:rPr>
      </w:pPr>
      <w:r w:rsidRPr="00F602C4">
        <w:rPr>
          <w:rFonts w:ascii="Riojana" w:eastAsiaTheme="minorHAnsi" w:hAnsi="Riojana" w:cstheme="minorHAnsi"/>
          <w:sz w:val="20"/>
          <w:szCs w:val="20"/>
        </w:rPr>
        <w:t xml:space="preserve">Adaptación al cambio climático </w:t>
      </w:r>
    </w:p>
    <w:p w14:paraId="5AB57359" w14:textId="77777777" w:rsidR="003349C2" w:rsidRDefault="00F602C4" w:rsidP="001107AC">
      <w:pPr>
        <w:pStyle w:val="Prrafodelista"/>
        <w:widowControl/>
        <w:numPr>
          <w:ilvl w:val="0"/>
          <w:numId w:val="17"/>
        </w:numPr>
        <w:autoSpaceDE w:val="0"/>
        <w:autoSpaceDN w:val="0"/>
        <w:spacing w:line="264" w:lineRule="auto"/>
        <w:ind w:left="837" w:hanging="215"/>
        <w:textAlignment w:val="auto"/>
        <w:rPr>
          <w:rFonts w:ascii="Riojana" w:eastAsiaTheme="minorHAnsi" w:hAnsi="Riojana" w:cstheme="minorHAnsi"/>
          <w:color w:val="000000"/>
        </w:rPr>
      </w:pPr>
      <w:r w:rsidRPr="00F602C4">
        <w:rPr>
          <w:rFonts w:ascii="Riojana" w:eastAsiaTheme="minorHAnsi" w:hAnsi="Riojana" w:cstheme="minorHAnsi"/>
          <w:color w:val="000000"/>
        </w:rPr>
        <w:t xml:space="preserve">Uso sostenible y protección de los recursos hídricos y marinos </w:t>
      </w:r>
    </w:p>
    <w:p w14:paraId="7E16F85E" w14:textId="77777777" w:rsidR="00F602C4" w:rsidRPr="00F602C4" w:rsidRDefault="00F602C4" w:rsidP="001107AC">
      <w:pPr>
        <w:pStyle w:val="Prrafodelista"/>
        <w:widowControl/>
        <w:numPr>
          <w:ilvl w:val="0"/>
          <w:numId w:val="17"/>
        </w:numPr>
        <w:autoSpaceDE w:val="0"/>
        <w:autoSpaceDN w:val="0"/>
        <w:spacing w:line="264" w:lineRule="auto"/>
        <w:ind w:left="837" w:hanging="215"/>
        <w:textAlignment w:val="auto"/>
        <w:rPr>
          <w:rFonts w:ascii="Riojana" w:eastAsiaTheme="minorHAnsi" w:hAnsi="Riojana" w:cstheme="minorHAnsi"/>
          <w:color w:val="000000"/>
        </w:rPr>
      </w:pPr>
      <w:r w:rsidRPr="00F602C4">
        <w:rPr>
          <w:rFonts w:ascii="Riojana" w:eastAsiaTheme="minorHAnsi" w:hAnsi="Riojana" w:cstheme="minorHAnsi"/>
          <w:color w:val="000000"/>
        </w:rPr>
        <w:t xml:space="preserve">Economía circular, incluidos la prevención y el reciclado de </w:t>
      </w:r>
    </w:p>
    <w:p w14:paraId="52432296" w14:textId="77777777" w:rsidR="003349C2" w:rsidRDefault="00F602C4" w:rsidP="001107AC">
      <w:pPr>
        <w:pStyle w:val="Prrafodelista"/>
        <w:widowControl/>
        <w:numPr>
          <w:ilvl w:val="0"/>
          <w:numId w:val="17"/>
        </w:numPr>
        <w:autoSpaceDE w:val="0"/>
        <w:autoSpaceDN w:val="0"/>
        <w:spacing w:line="264" w:lineRule="auto"/>
        <w:ind w:left="837" w:hanging="215"/>
        <w:textAlignment w:val="auto"/>
        <w:rPr>
          <w:rFonts w:ascii="Riojana" w:eastAsiaTheme="minorHAnsi" w:hAnsi="Riojana" w:cstheme="minorHAnsi"/>
          <w:color w:val="000000"/>
        </w:rPr>
      </w:pPr>
      <w:r w:rsidRPr="00F602C4">
        <w:rPr>
          <w:rFonts w:ascii="Riojana" w:eastAsiaTheme="minorHAnsi" w:hAnsi="Riojana" w:cstheme="minorHAnsi"/>
          <w:color w:val="000000"/>
        </w:rPr>
        <w:t>Prevención y control de la contaminación a la atmósfera, el agua o el suelo</w:t>
      </w:r>
    </w:p>
    <w:p w14:paraId="7492B8D1" w14:textId="77777777" w:rsidR="003349C2" w:rsidRPr="003349C2" w:rsidRDefault="00F602C4" w:rsidP="001107AC">
      <w:pPr>
        <w:pStyle w:val="Prrafodelista"/>
        <w:widowControl/>
        <w:numPr>
          <w:ilvl w:val="0"/>
          <w:numId w:val="17"/>
        </w:numPr>
        <w:autoSpaceDE w:val="0"/>
        <w:autoSpaceDN w:val="0"/>
        <w:spacing w:line="264" w:lineRule="auto"/>
        <w:ind w:left="837" w:hanging="215"/>
        <w:textAlignment w:val="auto"/>
        <w:rPr>
          <w:rFonts w:ascii="Riojana" w:eastAsiaTheme="minorHAnsi" w:hAnsi="Riojana" w:cstheme="minorHAnsi"/>
          <w:color w:val="000000"/>
        </w:rPr>
      </w:pPr>
      <w:r w:rsidRPr="003349C2">
        <w:rPr>
          <w:rFonts w:ascii="Riojana" w:eastAsiaTheme="minorHAnsi" w:hAnsi="Riojana" w:cstheme="minorHAnsi"/>
          <w:color w:val="000000"/>
        </w:rPr>
        <w:t>Protección y restauración de la biodiversidad y los ecosistemas</w:t>
      </w:r>
    </w:p>
    <w:p w14:paraId="3BC93272" w14:textId="77777777" w:rsidR="003349C2" w:rsidRPr="001107AC" w:rsidRDefault="003349C2" w:rsidP="001107AC">
      <w:pPr>
        <w:pStyle w:val="Prrafodelista"/>
        <w:spacing w:line="240" w:lineRule="auto"/>
        <w:ind w:left="490" w:hanging="218"/>
        <w:rPr>
          <w:rFonts w:ascii="Riojana" w:hAnsi="Riojana"/>
          <w:sz w:val="10"/>
          <w:szCs w:val="10"/>
        </w:rPr>
      </w:pPr>
    </w:p>
    <w:p w14:paraId="30A11775" w14:textId="01055183" w:rsidR="00CB0F16" w:rsidRPr="008C4394" w:rsidRDefault="00FB1110" w:rsidP="001107AC">
      <w:pPr>
        <w:pStyle w:val="Prrafodelista"/>
        <w:numPr>
          <w:ilvl w:val="0"/>
          <w:numId w:val="19"/>
        </w:numPr>
        <w:spacing w:line="240" w:lineRule="auto"/>
        <w:ind w:left="490" w:hanging="218"/>
        <w:rPr>
          <w:rFonts w:ascii="Riojana" w:hAnsi="Riojana"/>
        </w:rPr>
      </w:pPr>
      <w:r w:rsidRPr="003349C2">
        <w:rPr>
          <w:rFonts w:ascii="Riojana" w:eastAsiaTheme="minorHAnsi" w:hAnsi="Riojana" w:cstheme="minorHAnsi"/>
          <w:color w:val="000000"/>
        </w:rPr>
        <w:t>Que las actividades que se desarrollan en el proyecto no están excluidas para su financiación por el Plan al cumplir el principio DNSH conforme a la Guía técnica sobre la aplicación del principio de «no causar un perjuicio significativo» en virtud del Reglamento relativo al Mecanismo de Recuperación y Resiliencia (2021/C 58/01)</w:t>
      </w:r>
      <w:r w:rsidRPr="00112CC5">
        <w:rPr>
          <w:rStyle w:val="Refdenotaalpie"/>
          <w:rFonts w:ascii="Riojana" w:eastAsiaTheme="minorHAnsi" w:hAnsi="Riojana" w:cstheme="minorHAnsi"/>
          <w:color w:val="000000"/>
        </w:rPr>
        <w:footnoteReference w:id="1"/>
      </w:r>
      <w:r w:rsidRPr="003349C2">
        <w:rPr>
          <w:rFonts w:ascii="Riojana" w:eastAsiaTheme="minorHAnsi" w:hAnsi="Riojana" w:cstheme="minorHAnsi"/>
          <w:color w:val="000000"/>
        </w:rPr>
        <w:t xml:space="preserve">, a la Propuesta de Decisión de Ejecución del Consejo relativa a la aprobación de la </w:t>
      </w:r>
      <w:r w:rsidRPr="008C4394">
        <w:rPr>
          <w:rFonts w:ascii="Riojana" w:eastAsiaTheme="minorHAnsi" w:hAnsi="Riojana" w:cstheme="minorHAnsi"/>
          <w:color w:val="000000"/>
        </w:rPr>
        <w:t>evaluación del Plan de Recuperación y Resiliencia de España y a su correspondiente Anexo</w:t>
      </w:r>
      <w:r w:rsidRPr="008C4394">
        <w:rPr>
          <w:rStyle w:val="Refdenotaalpie"/>
          <w:rFonts w:ascii="Riojana" w:eastAsiaTheme="minorHAnsi" w:hAnsi="Riojana" w:cstheme="minorHAnsi"/>
          <w:color w:val="000000"/>
        </w:rPr>
        <w:footnoteReference w:id="2"/>
      </w:r>
      <w:r w:rsidRPr="008C4394">
        <w:rPr>
          <w:rFonts w:ascii="Riojana" w:eastAsiaTheme="minorHAnsi" w:hAnsi="Riojana" w:cstheme="minorHAnsi"/>
          <w:color w:val="000000"/>
        </w:rPr>
        <w:t xml:space="preserve"> y que se recogen en el apartado 2 del artículo 5 de la Orden EIE/4/2025, de 22 de enero </w:t>
      </w:r>
      <w:r w:rsidRPr="008C4394">
        <w:rPr>
          <w:rFonts w:ascii="Riojana" w:hAnsi="Riojana" w:cstheme="minorHAnsi"/>
          <w:iCs/>
        </w:rPr>
        <w:t>por la que se aprueban las bases reguladoras de la concesión de subvenciones por la Agencia de Desarrollo Económico de La Rioja destinadas al fomento de Nuevas Empresas de Base Tecnológica en el marco del Programa de</w:t>
      </w:r>
      <w:r w:rsidRPr="003349C2">
        <w:rPr>
          <w:rFonts w:ascii="Riojana" w:hAnsi="Riojana" w:cstheme="minorHAnsi"/>
          <w:i/>
          <w:iCs/>
        </w:rPr>
        <w:t xml:space="preserve"> </w:t>
      </w:r>
      <w:r w:rsidRPr="008C4394">
        <w:rPr>
          <w:rFonts w:ascii="Riojana" w:hAnsi="Riojana" w:cstheme="minorHAnsi"/>
          <w:iCs/>
        </w:rPr>
        <w:t>Redes Territoriales de Especialización Tecnológica (RETECH)-</w:t>
      </w:r>
      <w:r w:rsidRPr="008C4394">
        <w:rPr>
          <w:rFonts w:ascii="Riojana" w:hAnsi="Riojana" w:cs="Arial,Italic"/>
          <w:iCs/>
        </w:rPr>
        <w:t>Proyecto Tech</w:t>
      </w:r>
      <w:r w:rsidR="001107AC">
        <w:rPr>
          <w:rFonts w:ascii="Riojana" w:hAnsi="Riojana" w:cs="Arial,Italic"/>
          <w:iCs/>
        </w:rPr>
        <w:t xml:space="preserve"> </w:t>
      </w:r>
      <w:r w:rsidRPr="008C4394">
        <w:rPr>
          <w:rFonts w:ascii="Riojana" w:hAnsi="Riojana" w:cs="Arial,Italic"/>
          <w:iCs/>
        </w:rPr>
        <w:t>FabLab, en régimen de concesión directa.</w:t>
      </w:r>
    </w:p>
    <w:p w14:paraId="2F0DA764" w14:textId="77777777" w:rsidR="008C4394" w:rsidRPr="001107AC" w:rsidRDefault="008C4394" w:rsidP="001107AC">
      <w:pPr>
        <w:pStyle w:val="Prrafodelista"/>
        <w:spacing w:line="240" w:lineRule="auto"/>
        <w:ind w:left="490" w:hanging="218"/>
        <w:rPr>
          <w:rFonts w:ascii="Riojana" w:hAnsi="Riojana"/>
          <w:sz w:val="10"/>
          <w:szCs w:val="10"/>
        </w:rPr>
      </w:pPr>
    </w:p>
    <w:p w14:paraId="39DB7089" w14:textId="77777777" w:rsidR="003349C2" w:rsidRPr="003349C2" w:rsidRDefault="003349C2" w:rsidP="001107AC">
      <w:pPr>
        <w:pStyle w:val="Prrafodelista"/>
        <w:widowControl/>
        <w:numPr>
          <w:ilvl w:val="0"/>
          <w:numId w:val="19"/>
        </w:numPr>
        <w:autoSpaceDE w:val="0"/>
        <w:autoSpaceDN w:val="0"/>
        <w:spacing w:before="240" w:after="120" w:line="264" w:lineRule="auto"/>
        <w:ind w:left="490" w:hanging="218"/>
        <w:textAlignment w:val="auto"/>
        <w:rPr>
          <w:rFonts w:ascii="Riojana" w:eastAsiaTheme="minorHAnsi" w:hAnsi="Riojana" w:cstheme="minorHAnsi"/>
          <w:color w:val="000000"/>
        </w:rPr>
      </w:pPr>
      <w:r w:rsidRPr="003349C2">
        <w:rPr>
          <w:rFonts w:ascii="Riojana" w:eastAsiaTheme="minorHAnsi" w:hAnsi="Riojana" w:cstheme="minorHAnsi"/>
          <w:color w:val="000000"/>
        </w:rPr>
        <w:t>Las actividades que se desarrollan no causan efectos directos sobre el medioambiente, ni efectos indirectos primarios en todo su ciclo de vida, entendiendo como tales aquéllos que pudieran materializarse tras su finalización, una vez realizada la actividad.</w:t>
      </w:r>
    </w:p>
    <w:p w14:paraId="6347E71C" w14:textId="77777777" w:rsidR="00FB1110" w:rsidRPr="00FB1110" w:rsidRDefault="00FB1110" w:rsidP="00FB1110">
      <w:pPr>
        <w:spacing w:line="240" w:lineRule="auto"/>
        <w:rPr>
          <w:rFonts w:ascii="Riojana" w:hAnsi="Riojana"/>
        </w:rPr>
      </w:pPr>
    </w:p>
    <w:p w14:paraId="587A1222" w14:textId="77777777" w:rsidR="00B6281D" w:rsidRPr="00490855" w:rsidRDefault="00B6281D" w:rsidP="00CB0F16">
      <w:pPr>
        <w:spacing w:line="240" w:lineRule="auto"/>
        <w:rPr>
          <w:rFonts w:ascii="Riojana" w:hAnsi="Riojana"/>
        </w:rPr>
      </w:pPr>
    </w:p>
    <w:p w14:paraId="5E1690F2" w14:textId="77777777" w:rsidR="00490855" w:rsidRDefault="00490855" w:rsidP="00490855">
      <w:pPr>
        <w:spacing w:line="240" w:lineRule="auto"/>
        <w:rPr>
          <w:rFonts w:ascii="Riojana" w:hAnsi="Riojana"/>
        </w:rPr>
      </w:pPr>
      <w:r w:rsidRPr="00490855">
        <w:rPr>
          <w:rFonts w:ascii="Riojana" w:hAnsi="Riojana"/>
        </w:rPr>
        <w:t>(Fecha y firma, nombre completo, DNI, cargo y, en su caso, nombre completo y NIF de la entidad representada)</w:t>
      </w:r>
    </w:p>
    <w:p w14:paraId="22C371A7" w14:textId="77777777" w:rsidR="00490855" w:rsidRPr="00490855" w:rsidRDefault="00490855" w:rsidP="00490855">
      <w:pPr>
        <w:spacing w:line="240" w:lineRule="auto"/>
        <w:rPr>
          <w:rFonts w:ascii="Riojana" w:hAnsi="Riojana"/>
        </w:rPr>
      </w:pPr>
    </w:p>
    <w:p w14:paraId="3EEBD010" w14:textId="77777777" w:rsidR="00B6281D" w:rsidRPr="00490855" w:rsidRDefault="00490855" w:rsidP="00490855">
      <w:pPr>
        <w:spacing w:line="240" w:lineRule="auto"/>
        <w:rPr>
          <w:rFonts w:ascii="Riojana" w:hAnsi="Riojana"/>
        </w:rPr>
      </w:pPr>
      <w:r w:rsidRPr="00490855">
        <w:rPr>
          <w:rFonts w:ascii="Riojana" w:hAnsi="Riojana"/>
        </w:rPr>
        <w:t>(Firma digital)</w:t>
      </w:r>
    </w:p>
    <w:sectPr w:rsidR="00B6281D" w:rsidRPr="00490855" w:rsidSect="001107AC">
      <w:headerReference w:type="default" r:id="rId7"/>
      <w:headerReference w:type="first" r:id="rId8"/>
      <w:footerReference w:type="first" r:id="rId9"/>
      <w:pgSz w:w="11906" w:h="16838" w:code="9"/>
      <w:pgMar w:top="1418" w:right="851" w:bottom="709" w:left="851"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54ED9" w14:textId="77777777" w:rsidR="00BA5A74" w:rsidRDefault="00BA5A74" w:rsidP="00A4595D">
      <w:pPr>
        <w:spacing w:line="240" w:lineRule="auto"/>
      </w:pPr>
      <w:r>
        <w:separator/>
      </w:r>
    </w:p>
  </w:endnote>
  <w:endnote w:type="continuationSeparator" w:id="0">
    <w:p w14:paraId="3DB88528" w14:textId="77777777" w:rsidR="00BA5A74" w:rsidRDefault="00BA5A74" w:rsidP="00A459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iojana">
    <w:panose1 w:val="00000500000000000000"/>
    <w:charset w:val="00"/>
    <w:family w:val="auto"/>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iojana Bold">
    <w:panose1 w:val="00000800000000000000"/>
    <w:charset w:val="00"/>
    <w:family w:val="auto"/>
    <w:pitch w:val="variable"/>
    <w:sig w:usb0="00000007" w:usb1="00000000" w:usb2="00000000" w:usb3="00000000" w:csb0="00000093" w:csb1="00000000"/>
  </w:font>
  <w:font w:name="Riojana SemiBold">
    <w:panose1 w:val="00000700000000000000"/>
    <w:charset w:val="00"/>
    <w:family w:val="auto"/>
    <w:pitch w:val="variable"/>
    <w:sig w:usb0="00000007" w:usb1="00000000" w:usb2="00000000" w:usb3="00000000" w:csb0="00000093" w:csb1="00000000"/>
  </w:font>
  <w:font w:name="Arial,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25308" w14:textId="77777777" w:rsidR="00A06F8D" w:rsidRDefault="00BA5A74"/>
  <w:p w14:paraId="7CC80AAE" w14:textId="77777777" w:rsidR="00A06F8D" w:rsidRDefault="00BA5A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89481C" w14:textId="77777777" w:rsidR="00BA5A74" w:rsidRDefault="00BA5A74" w:rsidP="00A4595D">
      <w:pPr>
        <w:spacing w:line="240" w:lineRule="auto"/>
      </w:pPr>
      <w:r>
        <w:separator/>
      </w:r>
    </w:p>
  </w:footnote>
  <w:footnote w:type="continuationSeparator" w:id="0">
    <w:p w14:paraId="6B3FDA04" w14:textId="77777777" w:rsidR="00BA5A74" w:rsidRDefault="00BA5A74" w:rsidP="00A4595D">
      <w:pPr>
        <w:spacing w:line="240" w:lineRule="auto"/>
      </w:pPr>
      <w:r>
        <w:continuationSeparator/>
      </w:r>
    </w:p>
  </w:footnote>
  <w:footnote w:id="1">
    <w:p w14:paraId="4FFA7B85" w14:textId="77777777" w:rsidR="00FB1110" w:rsidRPr="007A3948" w:rsidRDefault="00FB1110" w:rsidP="00FB1110">
      <w:pPr>
        <w:pStyle w:val="Textonotapie"/>
        <w:rPr>
          <w:rFonts w:asciiTheme="minorHAnsi" w:hAnsiTheme="minorHAnsi" w:cstheme="minorHAnsi"/>
          <w:sz w:val="16"/>
          <w:szCs w:val="16"/>
        </w:rPr>
      </w:pPr>
      <w:r w:rsidRPr="007A3948">
        <w:rPr>
          <w:rStyle w:val="Refdenotaalpie"/>
          <w:rFonts w:asciiTheme="minorHAnsi" w:hAnsiTheme="minorHAnsi" w:cstheme="minorHAnsi"/>
          <w:sz w:val="16"/>
          <w:szCs w:val="16"/>
        </w:rPr>
        <w:footnoteRef/>
      </w:r>
      <w:r w:rsidRPr="007A3948">
        <w:rPr>
          <w:rFonts w:asciiTheme="minorHAnsi" w:hAnsiTheme="minorHAnsi" w:cstheme="minorHAnsi"/>
          <w:sz w:val="16"/>
          <w:szCs w:val="16"/>
        </w:rPr>
        <w:t xml:space="preserve"> </w:t>
      </w:r>
      <w:hyperlink r:id="rId1" w:history="1">
        <w:r w:rsidRPr="00D2576F">
          <w:rPr>
            <w:rStyle w:val="Hipervnculo"/>
            <w:rFonts w:asciiTheme="minorHAnsi" w:eastAsiaTheme="minorHAnsi" w:hAnsiTheme="minorHAnsi" w:cstheme="minorHAnsi"/>
            <w:bCs/>
            <w:sz w:val="16"/>
            <w:szCs w:val="16"/>
          </w:rPr>
          <w:t>https://www.boe.es/buscar/doc.php?id=DOUE-Z-2021-70014</w:t>
        </w:r>
      </w:hyperlink>
    </w:p>
  </w:footnote>
  <w:footnote w:id="2">
    <w:p w14:paraId="576176DB" w14:textId="77777777" w:rsidR="00FB1110" w:rsidRPr="007A3948" w:rsidRDefault="00FB1110" w:rsidP="00FB1110">
      <w:pPr>
        <w:pStyle w:val="Textonotapie"/>
      </w:pPr>
      <w:r w:rsidRPr="007A3948">
        <w:rPr>
          <w:rStyle w:val="Refdenotaalpie"/>
          <w:rFonts w:asciiTheme="minorHAnsi" w:hAnsiTheme="minorHAnsi" w:cstheme="minorHAnsi"/>
          <w:sz w:val="16"/>
          <w:szCs w:val="16"/>
        </w:rPr>
        <w:footnoteRef/>
      </w:r>
      <w:r w:rsidRPr="007A3948">
        <w:rPr>
          <w:rFonts w:asciiTheme="minorHAnsi" w:hAnsiTheme="minorHAnsi" w:cstheme="minorHAnsi"/>
          <w:sz w:val="16"/>
          <w:szCs w:val="16"/>
        </w:rPr>
        <w:t xml:space="preserve"> </w:t>
      </w:r>
      <w:hyperlink r:id="rId2" w:history="1">
        <w:r w:rsidRPr="00410E97">
          <w:rPr>
            <w:rStyle w:val="Hipervnculo"/>
            <w:rFonts w:asciiTheme="minorHAnsi" w:eastAsiaTheme="minorHAnsi" w:hAnsiTheme="minorHAnsi" w:cstheme="minorHAnsi"/>
            <w:bCs/>
            <w:sz w:val="16"/>
            <w:szCs w:val="16"/>
          </w:rPr>
          <w:t>https://eur-lex.europa.eu/legal-content/ES/TXT/PDF/?uri=CELEX:52021PC0322&amp;from=EN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2F7BC" w14:textId="77777777" w:rsidR="00A06F8D" w:rsidRDefault="00BA5A74">
    <w:pPr>
      <w:pStyle w:val="Encabezado"/>
    </w:pPr>
  </w:p>
  <w:tbl>
    <w:tblPr>
      <w:tblW w:w="0" w:type="auto"/>
      <w:tblInd w:w="-639" w:type="dxa"/>
      <w:tblLayout w:type="fixed"/>
      <w:tblCellMar>
        <w:left w:w="70" w:type="dxa"/>
        <w:right w:w="70" w:type="dxa"/>
      </w:tblCellMar>
      <w:tblLook w:val="0000" w:firstRow="0" w:lastRow="0" w:firstColumn="0" w:lastColumn="0" w:noHBand="0" w:noVBand="0"/>
    </w:tblPr>
    <w:tblGrid>
      <w:gridCol w:w="9283"/>
    </w:tblGrid>
    <w:tr w:rsidR="00A06F8D" w14:paraId="11292B36" w14:textId="77777777">
      <w:tc>
        <w:tcPr>
          <w:tcW w:w="9283" w:type="dxa"/>
        </w:tcPr>
        <w:p w14:paraId="3596D25F" w14:textId="77777777" w:rsidR="00A06F8D" w:rsidRDefault="00BA5A74" w:rsidP="000D3F06">
          <w:pPr>
            <w:pStyle w:val="Encabezado"/>
            <w:tabs>
              <w:tab w:val="clear" w:pos="4252"/>
              <w:tab w:val="clear" w:pos="8504"/>
              <w:tab w:val="left" w:pos="984"/>
            </w:tabs>
          </w:pPr>
        </w:p>
        <w:p w14:paraId="76114FA4" w14:textId="77777777" w:rsidR="00A06F8D" w:rsidRDefault="00A4595D" w:rsidP="000D3F06">
          <w:pPr>
            <w:pStyle w:val="Encabezado"/>
            <w:tabs>
              <w:tab w:val="clear" w:pos="4252"/>
              <w:tab w:val="clear" w:pos="8504"/>
              <w:tab w:val="left" w:pos="984"/>
            </w:tabs>
          </w:pPr>
          <w:r>
            <w:rPr>
              <w:noProof/>
            </w:rPr>
            <w:drawing>
              <wp:inline distT="0" distB="0" distL="0" distR="0" wp14:anchorId="3D0A1F62" wp14:editId="4862C6BF">
                <wp:extent cx="1264285" cy="413385"/>
                <wp:effectExtent l="0" t="0" r="0" b="0"/>
                <wp:docPr id="110" name="Imagen 11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4285" cy="413385"/>
                        </a:xfrm>
                        <a:prstGeom prst="rect">
                          <a:avLst/>
                        </a:prstGeom>
                        <a:noFill/>
                        <a:ln>
                          <a:noFill/>
                        </a:ln>
                      </pic:spPr>
                    </pic:pic>
                  </a:graphicData>
                </a:graphic>
              </wp:inline>
            </w:drawing>
          </w:r>
        </w:p>
      </w:tc>
    </w:tr>
  </w:tbl>
  <w:p w14:paraId="736B67FE" w14:textId="77777777" w:rsidR="00A06F8D" w:rsidRDefault="00BA5A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2FCEE" w14:textId="6B610925" w:rsidR="00A06F8D" w:rsidRDefault="00BA5A74"/>
  <w:tbl>
    <w:tblPr>
      <w:tblW w:w="18002" w:type="dxa"/>
      <w:tblInd w:w="-639" w:type="dxa"/>
      <w:tblLayout w:type="fixed"/>
      <w:tblCellMar>
        <w:left w:w="70" w:type="dxa"/>
        <w:right w:w="70" w:type="dxa"/>
      </w:tblCellMar>
      <w:tblLook w:val="0000" w:firstRow="0" w:lastRow="0" w:firstColumn="0" w:lastColumn="0" w:noHBand="0" w:noVBand="0"/>
    </w:tblPr>
    <w:tblGrid>
      <w:gridCol w:w="3544"/>
      <w:gridCol w:w="7229"/>
      <w:gridCol w:w="7229"/>
    </w:tblGrid>
    <w:tr w:rsidR="00A06F8D" w14:paraId="3D33BCB6" w14:textId="77777777" w:rsidTr="00971676">
      <w:tc>
        <w:tcPr>
          <w:tcW w:w="3544" w:type="dxa"/>
        </w:tcPr>
        <w:p w14:paraId="379E0835" w14:textId="724BF884" w:rsidR="00A06F8D" w:rsidRDefault="00A4595D" w:rsidP="001107AC">
          <w:pPr>
            <w:pStyle w:val="Encabezado"/>
            <w:ind w:left="574" w:right="-212"/>
          </w:pPr>
          <w:r>
            <w:rPr>
              <w:noProof/>
            </w:rPr>
            <w:drawing>
              <wp:inline distT="0" distB="0" distL="0" distR="0" wp14:anchorId="424EB266" wp14:editId="0548E9A3">
                <wp:extent cx="1701800" cy="1192530"/>
                <wp:effectExtent l="0" t="0" r="0" b="0"/>
                <wp:docPr id="111" name="Imagen 11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1192530"/>
                        </a:xfrm>
                        <a:prstGeom prst="rect">
                          <a:avLst/>
                        </a:prstGeom>
                        <a:noFill/>
                        <a:ln>
                          <a:noFill/>
                        </a:ln>
                      </pic:spPr>
                    </pic:pic>
                  </a:graphicData>
                </a:graphic>
              </wp:inline>
            </w:drawing>
          </w:r>
        </w:p>
      </w:tc>
      <w:tc>
        <w:tcPr>
          <w:tcW w:w="7229" w:type="dxa"/>
        </w:tcPr>
        <w:p w14:paraId="44ADB99D" w14:textId="6789D9A2" w:rsidR="00A06F8D" w:rsidRDefault="001107AC" w:rsidP="00E061B4">
          <w:pPr>
            <w:ind w:right="496"/>
            <w:jc w:val="center"/>
            <w:rPr>
              <w:noProof/>
            </w:rPr>
          </w:pPr>
          <w:r>
            <w:rPr>
              <w:noProof/>
            </w:rPr>
            <mc:AlternateContent>
              <mc:Choice Requires="wps">
                <w:drawing>
                  <wp:anchor distT="0" distB="0" distL="114300" distR="114300" simplePos="0" relativeHeight="251659264" behindDoc="0" locked="0" layoutInCell="1" allowOverlap="1" wp14:anchorId="106F668E" wp14:editId="43E1470A">
                    <wp:simplePos x="0" y="0"/>
                    <wp:positionH relativeFrom="column">
                      <wp:posOffset>49530</wp:posOffset>
                    </wp:positionH>
                    <wp:positionV relativeFrom="paragraph">
                      <wp:posOffset>-685800</wp:posOffset>
                    </wp:positionV>
                    <wp:extent cx="0" cy="1869440"/>
                    <wp:effectExtent l="0" t="0" r="19050" b="3556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694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D49A2"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pt,-54pt" to="3.9pt,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k1YEgIAACg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pxjpEgH&#10;Em2F4ugpdKY3roCASu1sqI2e1YvZavrdIaWrlqgDjwxfLwbSspCRvEkJG2cAf99/1gxiyNHr2KZz&#10;Y7sACQ1A56jG5a4GP3tEh0MKp9l8tsjzqFRCiluisc5/4rpDwSixBM4RmJy2zgcipLiFhHuU3ggp&#10;o9hSob7Ei+lkGhOcloIFZwhz9rCvpEUnEsYlfrEq8DyGWX1ULIK1nLD11fZEyMGGy6UKeFAK0Lla&#10;wzz8WKSL9Xw9z0f5ZLYe5Wldjz5uqnw022QfpvVTXVV19jNQy/KiFYxxFdjdZjPL/0776ysZpuo+&#10;nfc2JG/RY7+A7O0fSUctg3zDIOw1u+zsTWMYxxh8fTph3h/3YD8+8NUvAAAA//8DAFBLAwQUAAYA&#10;CAAAACEAUgMQFNwAAAAIAQAADwAAAGRycy9kb3ducmV2LnhtbEyPwU7DMAyG70i8Q2QkLtOWbqCt&#10;Kk0nBPTGhQHa1WtMW9E4XZNthafHO42j7U+/vz9fj65TRxpC69nAfJaAIq68bbk28PFeTlNQISJb&#10;7DyTgR8KsC6ur3LMrD/xGx03sVYSwiFDA02MfaZ1qBpyGGa+J5bblx8cRhmHWtsBTxLuOr1IkqV2&#10;2LJ8aLCnp4aq783BGQjlJ+3L30k1SbZ3tafF/vn1BY25vRkfH0BFGuMFhrO+qEMhTjt/YBtUZ2Al&#10;4tHAdJ6k0kmA82InXLq8B13k+n+B4g8AAP//AwBQSwECLQAUAAYACAAAACEAtoM4kv4AAADhAQAA&#10;EwAAAAAAAAAAAAAAAAAAAAAAW0NvbnRlbnRfVHlwZXNdLnhtbFBLAQItABQABgAIAAAAIQA4/SH/&#10;1gAAAJQBAAALAAAAAAAAAAAAAAAAAC8BAABfcmVscy8ucmVsc1BLAQItABQABgAIAAAAIQCETk1Y&#10;EgIAACgEAAAOAAAAAAAAAAAAAAAAAC4CAABkcnMvZTJvRG9jLnhtbFBLAQItABQABgAIAAAAIQBS&#10;AxAU3AAAAAgBAAAPAAAAAAAAAAAAAAAAAGwEAABkcnMvZG93bnJldi54bWxQSwUGAAAAAAQABADz&#10;AAAAdQUAAAAA&#10;"/>
                </w:pict>
              </mc:Fallback>
            </mc:AlternateContent>
          </w:r>
          <w:r w:rsidR="00A4595D">
            <w:rPr>
              <w:noProof/>
            </w:rPr>
            <w:t xml:space="preserve">                                     </w:t>
          </w:r>
        </w:p>
        <w:p w14:paraId="57B68623" w14:textId="77777777" w:rsidR="00A06F8D" w:rsidRDefault="00A4595D" w:rsidP="001107AC">
          <w:pPr>
            <w:tabs>
              <w:tab w:val="left" w:pos="1888"/>
              <w:tab w:val="center" w:pos="3296"/>
              <w:tab w:val="left" w:pos="5725"/>
            </w:tabs>
            <w:ind w:left="995" w:right="496"/>
            <w:jc w:val="left"/>
          </w:pPr>
          <w:r>
            <w:rPr>
              <w:noProof/>
            </w:rPr>
            <w:tab/>
          </w:r>
          <w:r>
            <w:rPr>
              <w:noProof/>
            </w:rPr>
            <w:drawing>
              <wp:inline distT="0" distB="0" distL="0" distR="0" wp14:anchorId="166858BB" wp14:editId="3C20C38B">
                <wp:extent cx="3847381" cy="378740"/>
                <wp:effectExtent l="0" t="0" r="1270" b="2540"/>
                <wp:docPr id="11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a14="http://schemas.microsoft.com/office/drawing/2010/main" val="0"/>
                            </a:ext>
                          </a:extLst>
                        </a:blip>
                        <a:stretch>
                          <a:fillRect/>
                        </a:stretch>
                      </pic:blipFill>
                      <pic:spPr>
                        <a:xfrm>
                          <a:off x="0" y="0"/>
                          <a:ext cx="4292535" cy="422561"/>
                        </a:xfrm>
                        <a:prstGeom prst="rect">
                          <a:avLst/>
                        </a:prstGeom>
                      </pic:spPr>
                    </pic:pic>
                  </a:graphicData>
                </a:graphic>
              </wp:inline>
            </w:drawing>
          </w:r>
          <w:r>
            <w:rPr>
              <w:noProof/>
            </w:rPr>
            <w:tab/>
            <w:t xml:space="preserve">                                                </w:t>
          </w:r>
        </w:p>
      </w:tc>
      <w:tc>
        <w:tcPr>
          <w:tcW w:w="7229" w:type="dxa"/>
        </w:tcPr>
        <w:p w14:paraId="1044DF35" w14:textId="77777777" w:rsidR="00A06F8D" w:rsidRDefault="00BA5A74"/>
      </w:tc>
    </w:tr>
  </w:tbl>
  <w:p w14:paraId="04DB5E66" w14:textId="77777777" w:rsidR="00A06F8D" w:rsidRDefault="00BA5A7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61B5"/>
    <w:multiLevelType w:val="hybridMultilevel"/>
    <w:tmpl w:val="44BEA2B6"/>
    <w:lvl w:ilvl="0" w:tplc="B8005DA6">
      <w:start w:val="6"/>
      <w:numFmt w:val="bullet"/>
      <w:lvlText w:val="-"/>
      <w:lvlJc w:val="left"/>
      <w:pPr>
        <w:ind w:left="1425" w:hanging="705"/>
      </w:pPr>
      <w:rPr>
        <w:rFonts w:ascii="Riojana" w:eastAsia="Times New Roman" w:hAnsi="Riojana"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4F968AA"/>
    <w:multiLevelType w:val="hybridMultilevel"/>
    <w:tmpl w:val="2182E18C"/>
    <w:lvl w:ilvl="0" w:tplc="B8005DA6">
      <w:start w:val="6"/>
      <w:numFmt w:val="bullet"/>
      <w:lvlText w:val="-"/>
      <w:lvlJc w:val="left"/>
      <w:pPr>
        <w:ind w:left="1429" w:hanging="360"/>
      </w:pPr>
      <w:rPr>
        <w:rFonts w:ascii="Riojana" w:eastAsia="Times New Roman" w:hAnsi="Riojana"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 w15:restartNumberingAfterBreak="0">
    <w:nsid w:val="0AE5243C"/>
    <w:multiLevelType w:val="hybridMultilevel"/>
    <w:tmpl w:val="A9BE4A7A"/>
    <w:lvl w:ilvl="0" w:tplc="B8005DA6">
      <w:start w:val="6"/>
      <w:numFmt w:val="bullet"/>
      <w:lvlText w:val="-"/>
      <w:lvlJc w:val="left"/>
      <w:pPr>
        <w:ind w:left="1429" w:hanging="360"/>
      </w:pPr>
      <w:rPr>
        <w:rFonts w:ascii="Riojana" w:eastAsia="Times New Roman" w:hAnsi="Riojana"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 w15:restartNumberingAfterBreak="0">
    <w:nsid w:val="0C431E10"/>
    <w:multiLevelType w:val="hybridMultilevel"/>
    <w:tmpl w:val="C914B86C"/>
    <w:lvl w:ilvl="0" w:tplc="6D1A0F86">
      <w:numFmt w:val="bullet"/>
      <w:lvlText w:val="•"/>
      <w:lvlJc w:val="left"/>
      <w:pPr>
        <w:ind w:left="1065" w:hanging="705"/>
      </w:pPr>
      <w:rPr>
        <w:rFonts w:ascii="Riojana" w:eastAsia="Times New Roman" w:hAnsi="Rioj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8EE0653"/>
    <w:multiLevelType w:val="hybridMultilevel"/>
    <w:tmpl w:val="AC4EB4B0"/>
    <w:lvl w:ilvl="0" w:tplc="6D1A0F86">
      <w:numFmt w:val="bullet"/>
      <w:lvlText w:val="•"/>
      <w:lvlJc w:val="left"/>
      <w:pPr>
        <w:ind w:left="1065" w:hanging="705"/>
      </w:pPr>
      <w:rPr>
        <w:rFonts w:ascii="Riojana" w:eastAsia="Times New Roman" w:hAnsi="Riojana" w:cs="Times New Roman" w:hint="default"/>
      </w:rPr>
    </w:lvl>
    <w:lvl w:ilvl="1" w:tplc="78EC50A6">
      <w:numFmt w:val="bullet"/>
      <w:lvlText w:val=""/>
      <w:lvlJc w:val="left"/>
      <w:pPr>
        <w:ind w:left="1785" w:hanging="705"/>
      </w:pPr>
      <w:rPr>
        <w:rFonts w:ascii="Symbol" w:eastAsia="Times New Roman" w:hAnsi="Symbol" w:cs="Times New Roman"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ACE7762"/>
    <w:multiLevelType w:val="hybridMultilevel"/>
    <w:tmpl w:val="8662C2DE"/>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15A2A3E"/>
    <w:multiLevelType w:val="hybridMultilevel"/>
    <w:tmpl w:val="AED482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36A427E"/>
    <w:multiLevelType w:val="hybridMultilevel"/>
    <w:tmpl w:val="1BC013C4"/>
    <w:lvl w:ilvl="0" w:tplc="B8005DA6">
      <w:start w:val="6"/>
      <w:numFmt w:val="bullet"/>
      <w:lvlText w:val="-"/>
      <w:lvlJc w:val="left"/>
      <w:pPr>
        <w:ind w:left="1428" w:hanging="360"/>
      </w:pPr>
      <w:rPr>
        <w:rFonts w:ascii="Riojana" w:eastAsia="Times New Roman" w:hAnsi="Rioj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2D9144AF"/>
    <w:multiLevelType w:val="hybridMultilevel"/>
    <w:tmpl w:val="82240480"/>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33487DC1"/>
    <w:multiLevelType w:val="hybridMultilevel"/>
    <w:tmpl w:val="A864AB2C"/>
    <w:lvl w:ilvl="0" w:tplc="50F2D8E0">
      <w:start w:val="2"/>
      <w:numFmt w:val="bullet"/>
      <w:lvlText w:val="-"/>
      <w:lvlJc w:val="left"/>
      <w:pPr>
        <w:ind w:left="720" w:hanging="360"/>
      </w:pPr>
      <w:rPr>
        <w:rFonts w:ascii="Riojana" w:eastAsia="Times New Roman" w:hAnsi="Riojana" w:cs="Times New Roman" w:hint="default"/>
        <w:b/>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C6C3543"/>
    <w:multiLevelType w:val="hybridMultilevel"/>
    <w:tmpl w:val="03A8C5BC"/>
    <w:lvl w:ilvl="0" w:tplc="45FA1C60">
      <w:start w:val="2"/>
      <w:numFmt w:val="bullet"/>
      <w:lvlText w:val="-"/>
      <w:lvlJc w:val="left"/>
      <w:pPr>
        <w:ind w:left="720" w:hanging="360"/>
      </w:pPr>
      <w:rPr>
        <w:rFonts w:ascii="Riojana" w:eastAsia="Times New Roman" w:hAnsi="Rioj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F0B4E6E"/>
    <w:multiLevelType w:val="hybridMultilevel"/>
    <w:tmpl w:val="A7BA3B62"/>
    <w:lvl w:ilvl="0" w:tplc="D46E4222">
      <w:start w:val="1"/>
      <w:numFmt w:val="decimal"/>
      <w:lvlText w:val="%1."/>
      <w:lvlJc w:val="left"/>
      <w:pPr>
        <w:ind w:left="9999" w:hanging="360"/>
      </w:pPr>
      <w:rPr>
        <w:rFonts w:hint="default"/>
        <w:b w:val="0"/>
        <w:i w:val="0"/>
        <w:color w:val="auto"/>
      </w:rPr>
    </w:lvl>
    <w:lvl w:ilvl="1" w:tplc="0C0A0019" w:tentative="1">
      <w:start w:val="1"/>
      <w:numFmt w:val="lowerLetter"/>
      <w:lvlText w:val="%2."/>
      <w:lvlJc w:val="left"/>
      <w:pPr>
        <w:ind w:left="10719" w:hanging="360"/>
      </w:pPr>
    </w:lvl>
    <w:lvl w:ilvl="2" w:tplc="0C0A001B" w:tentative="1">
      <w:start w:val="1"/>
      <w:numFmt w:val="lowerRoman"/>
      <w:lvlText w:val="%3."/>
      <w:lvlJc w:val="right"/>
      <w:pPr>
        <w:ind w:left="11439" w:hanging="180"/>
      </w:pPr>
    </w:lvl>
    <w:lvl w:ilvl="3" w:tplc="0C0A000F" w:tentative="1">
      <w:start w:val="1"/>
      <w:numFmt w:val="decimal"/>
      <w:lvlText w:val="%4."/>
      <w:lvlJc w:val="left"/>
      <w:pPr>
        <w:ind w:left="12159" w:hanging="360"/>
      </w:pPr>
    </w:lvl>
    <w:lvl w:ilvl="4" w:tplc="0C0A0019" w:tentative="1">
      <w:start w:val="1"/>
      <w:numFmt w:val="lowerLetter"/>
      <w:lvlText w:val="%5."/>
      <w:lvlJc w:val="left"/>
      <w:pPr>
        <w:ind w:left="12879" w:hanging="360"/>
      </w:pPr>
    </w:lvl>
    <w:lvl w:ilvl="5" w:tplc="0C0A001B" w:tentative="1">
      <w:start w:val="1"/>
      <w:numFmt w:val="lowerRoman"/>
      <w:lvlText w:val="%6."/>
      <w:lvlJc w:val="right"/>
      <w:pPr>
        <w:ind w:left="13599" w:hanging="180"/>
      </w:pPr>
    </w:lvl>
    <w:lvl w:ilvl="6" w:tplc="0C0A000F" w:tentative="1">
      <w:start w:val="1"/>
      <w:numFmt w:val="decimal"/>
      <w:lvlText w:val="%7."/>
      <w:lvlJc w:val="left"/>
      <w:pPr>
        <w:ind w:left="14319" w:hanging="360"/>
      </w:pPr>
    </w:lvl>
    <w:lvl w:ilvl="7" w:tplc="0C0A0019" w:tentative="1">
      <w:start w:val="1"/>
      <w:numFmt w:val="lowerLetter"/>
      <w:lvlText w:val="%8."/>
      <w:lvlJc w:val="left"/>
      <w:pPr>
        <w:ind w:left="15039" w:hanging="360"/>
      </w:pPr>
    </w:lvl>
    <w:lvl w:ilvl="8" w:tplc="0C0A001B" w:tentative="1">
      <w:start w:val="1"/>
      <w:numFmt w:val="lowerRoman"/>
      <w:lvlText w:val="%9."/>
      <w:lvlJc w:val="right"/>
      <w:pPr>
        <w:ind w:left="15759" w:hanging="180"/>
      </w:pPr>
    </w:lvl>
  </w:abstractNum>
  <w:abstractNum w:abstractNumId="12" w15:restartNumberingAfterBreak="0">
    <w:nsid w:val="3FB30723"/>
    <w:multiLevelType w:val="hybridMultilevel"/>
    <w:tmpl w:val="D5E2D7D6"/>
    <w:lvl w:ilvl="0" w:tplc="0C0A000F">
      <w:start w:val="1"/>
      <w:numFmt w:val="decimal"/>
      <w:lvlText w:val="%1."/>
      <w:lvlJc w:val="left"/>
      <w:pPr>
        <w:ind w:left="1440" w:hanging="360"/>
      </w:pPr>
      <w:rPr>
        <w:rFont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44A36F24"/>
    <w:multiLevelType w:val="hybridMultilevel"/>
    <w:tmpl w:val="271A9B0A"/>
    <w:lvl w:ilvl="0" w:tplc="0C0A0001">
      <w:start w:val="1"/>
      <w:numFmt w:val="bullet"/>
      <w:lvlText w:val=""/>
      <w:lvlJc w:val="left"/>
      <w:pPr>
        <w:ind w:left="2136" w:hanging="360"/>
      </w:pPr>
      <w:rPr>
        <w:rFonts w:ascii="Symbol" w:hAnsi="Symbol" w:hint="default"/>
      </w:rPr>
    </w:lvl>
    <w:lvl w:ilvl="1" w:tplc="0C0A0003" w:tentative="1">
      <w:start w:val="1"/>
      <w:numFmt w:val="bullet"/>
      <w:lvlText w:val="o"/>
      <w:lvlJc w:val="left"/>
      <w:pPr>
        <w:ind w:left="2856" w:hanging="360"/>
      </w:pPr>
      <w:rPr>
        <w:rFonts w:ascii="Courier New" w:hAnsi="Courier New" w:cs="Courier New" w:hint="default"/>
      </w:rPr>
    </w:lvl>
    <w:lvl w:ilvl="2" w:tplc="0C0A0005" w:tentative="1">
      <w:start w:val="1"/>
      <w:numFmt w:val="bullet"/>
      <w:lvlText w:val=""/>
      <w:lvlJc w:val="left"/>
      <w:pPr>
        <w:ind w:left="3576" w:hanging="360"/>
      </w:pPr>
      <w:rPr>
        <w:rFonts w:ascii="Wingdings" w:hAnsi="Wingdings" w:hint="default"/>
      </w:rPr>
    </w:lvl>
    <w:lvl w:ilvl="3" w:tplc="0C0A0001" w:tentative="1">
      <w:start w:val="1"/>
      <w:numFmt w:val="bullet"/>
      <w:lvlText w:val=""/>
      <w:lvlJc w:val="left"/>
      <w:pPr>
        <w:ind w:left="4296" w:hanging="360"/>
      </w:pPr>
      <w:rPr>
        <w:rFonts w:ascii="Symbol" w:hAnsi="Symbol" w:hint="default"/>
      </w:rPr>
    </w:lvl>
    <w:lvl w:ilvl="4" w:tplc="0C0A0003" w:tentative="1">
      <w:start w:val="1"/>
      <w:numFmt w:val="bullet"/>
      <w:lvlText w:val="o"/>
      <w:lvlJc w:val="left"/>
      <w:pPr>
        <w:ind w:left="5016" w:hanging="360"/>
      </w:pPr>
      <w:rPr>
        <w:rFonts w:ascii="Courier New" w:hAnsi="Courier New" w:cs="Courier New" w:hint="default"/>
      </w:rPr>
    </w:lvl>
    <w:lvl w:ilvl="5" w:tplc="0C0A0005" w:tentative="1">
      <w:start w:val="1"/>
      <w:numFmt w:val="bullet"/>
      <w:lvlText w:val=""/>
      <w:lvlJc w:val="left"/>
      <w:pPr>
        <w:ind w:left="5736" w:hanging="360"/>
      </w:pPr>
      <w:rPr>
        <w:rFonts w:ascii="Wingdings" w:hAnsi="Wingdings" w:hint="default"/>
      </w:rPr>
    </w:lvl>
    <w:lvl w:ilvl="6" w:tplc="0C0A0001" w:tentative="1">
      <w:start w:val="1"/>
      <w:numFmt w:val="bullet"/>
      <w:lvlText w:val=""/>
      <w:lvlJc w:val="left"/>
      <w:pPr>
        <w:ind w:left="6456" w:hanging="360"/>
      </w:pPr>
      <w:rPr>
        <w:rFonts w:ascii="Symbol" w:hAnsi="Symbol" w:hint="default"/>
      </w:rPr>
    </w:lvl>
    <w:lvl w:ilvl="7" w:tplc="0C0A0003" w:tentative="1">
      <w:start w:val="1"/>
      <w:numFmt w:val="bullet"/>
      <w:lvlText w:val="o"/>
      <w:lvlJc w:val="left"/>
      <w:pPr>
        <w:ind w:left="7176" w:hanging="360"/>
      </w:pPr>
      <w:rPr>
        <w:rFonts w:ascii="Courier New" w:hAnsi="Courier New" w:cs="Courier New" w:hint="default"/>
      </w:rPr>
    </w:lvl>
    <w:lvl w:ilvl="8" w:tplc="0C0A0005" w:tentative="1">
      <w:start w:val="1"/>
      <w:numFmt w:val="bullet"/>
      <w:lvlText w:val=""/>
      <w:lvlJc w:val="left"/>
      <w:pPr>
        <w:ind w:left="7896" w:hanging="360"/>
      </w:pPr>
      <w:rPr>
        <w:rFonts w:ascii="Wingdings" w:hAnsi="Wingdings" w:hint="default"/>
      </w:rPr>
    </w:lvl>
  </w:abstractNum>
  <w:abstractNum w:abstractNumId="14" w15:restartNumberingAfterBreak="0">
    <w:nsid w:val="5A3F64D9"/>
    <w:multiLevelType w:val="hybridMultilevel"/>
    <w:tmpl w:val="2EACD93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15:restartNumberingAfterBreak="0">
    <w:nsid w:val="5B93571F"/>
    <w:multiLevelType w:val="hybridMultilevel"/>
    <w:tmpl w:val="2A5A2D50"/>
    <w:lvl w:ilvl="0" w:tplc="B8005DA6">
      <w:start w:val="6"/>
      <w:numFmt w:val="bullet"/>
      <w:lvlText w:val="-"/>
      <w:lvlJc w:val="left"/>
      <w:pPr>
        <w:ind w:left="1429" w:hanging="360"/>
      </w:pPr>
      <w:rPr>
        <w:rFonts w:ascii="Riojana" w:eastAsia="Times New Roman" w:hAnsi="Riojana"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6" w15:restartNumberingAfterBreak="0">
    <w:nsid w:val="63282E89"/>
    <w:multiLevelType w:val="hybridMultilevel"/>
    <w:tmpl w:val="F1B42EC4"/>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7" w15:restartNumberingAfterBreak="0">
    <w:nsid w:val="74F519BA"/>
    <w:multiLevelType w:val="hybridMultilevel"/>
    <w:tmpl w:val="709A4FE2"/>
    <w:lvl w:ilvl="0" w:tplc="B8005DA6">
      <w:start w:val="6"/>
      <w:numFmt w:val="bullet"/>
      <w:lvlText w:val="-"/>
      <w:lvlJc w:val="left"/>
      <w:pPr>
        <w:ind w:left="1429" w:hanging="360"/>
      </w:pPr>
      <w:rPr>
        <w:rFonts w:ascii="Riojana" w:eastAsia="Times New Roman" w:hAnsi="Riojana" w:cs="Times New Roman"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8" w15:restartNumberingAfterBreak="0">
    <w:nsid w:val="768757A7"/>
    <w:multiLevelType w:val="hybridMultilevel"/>
    <w:tmpl w:val="F2BCA48C"/>
    <w:lvl w:ilvl="0" w:tplc="6D1A0F86">
      <w:numFmt w:val="bullet"/>
      <w:lvlText w:val="•"/>
      <w:lvlJc w:val="left"/>
      <w:pPr>
        <w:ind w:left="1425" w:hanging="705"/>
      </w:pPr>
      <w:rPr>
        <w:rFonts w:ascii="Riojana" w:eastAsia="Times New Roman" w:hAnsi="Riojana"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18"/>
  </w:num>
  <w:num w:numId="4">
    <w:abstractNumId w:val="4"/>
  </w:num>
  <w:num w:numId="5">
    <w:abstractNumId w:val="0"/>
  </w:num>
  <w:num w:numId="6">
    <w:abstractNumId w:val="17"/>
  </w:num>
  <w:num w:numId="7">
    <w:abstractNumId w:val="15"/>
  </w:num>
  <w:num w:numId="8">
    <w:abstractNumId w:val="1"/>
  </w:num>
  <w:num w:numId="9">
    <w:abstractNumId w:val="7"/>
  </w:num>
  <w:num w:numId="10">
    <w:abstractNumId w:val="2"/>
  </w:num>
  <w:num w:numId="11">
    <w:abstractNumId w:val="9"/>
  </w:num>
  <w:num w:numId="12">
    <w:abstractNumId w:val="11"/>
  </w:num>
  <w:num w:numId="13">
    <w:abstractNumId w:val="8"/>
  </w:num>
  <w:num w:numId="14">
    <w:abstractNumId w:val="5"/>
  </w:num>
  <w:num w:numId="15">
    <w:abstractNumId w:val="10"/>
  </w:num>
  <w:num w:numId="16">
    <w:abstractNumId w:val="14"/>
  </w:num>
  <w:num w:numId="17">
    <w:abstractNumId w:val="12"/>
  </w:num>
  <w:num w:numId="18">
    <w:abstractNumId w:val="13"/>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24C"/>
    <w:rsid w:val="00072D64"/>
    <w:rsid w:val="000E45D1"/>
    <w:rsid w:val="000F03EB"/>
    <w:rsid w:val="001107AC"/>
    <w:rsid w:val="002355CA"/>
    <w:rsid w:val="00240C00"/>
    <w:rsid w:val="00267FE5"/>
    <w:rsid w:val="003349C2"/>
    <w:rsid w:val="00342351"/>
    <w:rsid w:val="003607CA"/>
    <w:rsid w:val="003A02F9"/>
    <w:rsid w:val="00462FB1"/>
    <w:rsid w:val="00464757"/>
    <w:rsid w:val="00490855"/>
    <w:rsid w:val="00535474"/>
    <w:rsid w:val="005B2A74"/>
    <w:rsid w:val="00615236"/>
    <w:rsid w:val="006A3919"/>
    <w:rsid w:val="007813FF"/>
    <w:rsid w:val="00867D78"/>
    <w:rsid w:val="0089266D"/>
    <w:rsid w:val="008A2E49"/>
    <w:rsid w:val="008C4394"/>
    <w:rsid w:val="00912F02"/>
    <w:rsid w:val="00A13461"/>
    <w:rsid w:val="00A4595D"/>
    <w:rsid w:val="00A847EE"/>
    <w:rsid w:val="00AD37C5"/>
    <w:rsid w:val="00B6281D"/>
    <w:rsid w:val="00B8559B"/>
    <w:rsid w:val="00BA5A74"/>
    <w:rsid w:val="00BF2ECF"/>
    <w:rsid w:val="00CA750B"/>
    <w:rsid w:val="00CB0F16"/>
    <w:rsid w:val="00D1624C"/>
    <w:rsid w:val="00D33DAA"/>
    <w:rsid w:val="00D55D75"/>
    <w:rsid w:val="00DF4CC0"/>
    <w:rsid w:val="00E779FD"/>
    <w:rsid w:val="00EA1FEC"/>
    <w:rsid w:val="00F602C4"/>
    <w:rsid w:val="00FA56F4"/>
    <w:rsid w:val="00FB1110"/>
    <w:rsid w:val="00FB2C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2C42D"/>
  <w15:chartTrackingRefBased/>
  <w15:docId w15:val="{C015FE59-D731-4D5C-84E9-FAA9AB364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595D"/>
    <w:pPr>
      <w:widowControl w:val="0"/>
      <w:adjustRightInd w:val="0"/>
      <w:spacing w:after="0" w:line="360" w:lineRule="atLeast"/>
      <w:jc w:val="both"/>
      <w:textAlignment w:val="baseline"/>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A4595D"/>
    <w:pPr>
      <w:tabs>
        <w:tab w:val="center" w:pos="4252"/>
        <w:tab w:val="right" w:pos="8504"/>
      </w:tabs>
    </w:pPr>
  </w:style>
  <w:style w:type="character" w:customStyle="1" w:styleId="EncabezadoCar">
    <w:name w:val="Encabezado Car"/>
    <w:basedOn w:val="Fuentedeprrafopredeter"/>
    <w:link w:val="Encabezado"/>
    <w:rsid w:val="00A4595D"/>
    <w:rPr>
      <w:rFonts w:ascii="Times New Roman" w:eastAsia="Times New Roman" w:hAnsi="Times New Roman" w:cs="Times New Roman"/>
      <w:sz w:val="20"/>
      <w:szCs w:val="20"/>
      <w:lang w:eastAsia="es-ES"/>
    </w:rPr>
  </w:style>
  <w:style w:type="paragraph" w:styleId="Piedepgina">
    <w:name w:val="footer"/>
    <w:basedOn w:val="Normal"/>
    <w:link w:val="PiedepginaCar"/>
    <w:rsid w:val="00A4595D"/>
    <w:pPr>
      <w:tabs>
        <w:tab w:val="center" w:pos="4252"/>
        <w:tab w:val="right" w:pos="8504"/>
      </w:tabs>
    </w:pPr>
  </w:style>
  <w:style w:type="character" w:customStyle="1" w:styleId="PiedepginaCar">
    <w:name w:val="Pie de página Car"/>
    <w:basedOn w:val="Fuentedeprrafopredeter"/>
    <w:link w:val="Piedepgina"/>
    <w:rsid w:val="00A4595D"/>
    <w:rPr>
      <w:rFonts w:ascii="Times New Roman" w:eastAsia="Times New Roman" w:hAnsi="Times New Roman" w:cs="Times New Roman"/>
      <w:sz w:val="20"/>
      <w:szCs w:val="20"/>
      <w:lang w:eastAsia="es-ES"/>
    </w:rPr>
  </w:style>
  <w:style w:type="paragraph" w:customStyle="1" w:styleId="Default">
    <w:name w:val="Default"/>
    <w:rsid w:val="00A4595D"/>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Prrafodelista">
    <w:name w:val="List Paragraph"/>
    <w:aliases w:val="List,Bullet List,FooterText,List Paragraph1,numbered,Paragraphe de liste1,列出段落,列出段落1,Bulletr List Paragraph,List Paragraph2,List Paragraph21,Parágrafo da Lista1,Párrafo de lista1,Listeafsnit1,リスト段落1,????,????1,Paragraphe de liste,b1,K1"/>
    <w:basedOn w:val="Normal"/>
    <w:link w:val="PrrafodelistaCar"/>
    <w:uiPriority w:val="34"/>
    <w:qFormat/>
    <w:rsid w:val="00267FE5"/>
    <w:pPr>
      <w:ind w:left="720"/>
      <w:contextualSpacing/>
    </w:pPr>
  </w:style>
  <w:style w:type="character" w:customStyle="1" w:styleId="PrrafodelistaCar">
    <w:name w:val="Párrafo de lista Car"/>
    <w:aliases w:val="List Car,Bullet List Car,FooterText Car,List Paragraph1 Car,numbered Car,Paragraphe de liste1 Car,列出段落 Car,列出段落1 Car,Bulletr List Paragraph Car,List Paragraph2 Car,List Paragraph21 Car,Parágrafo da Lista1 Car,Párrafo de lista1 Car"/>
    <w:basedOn w:val="Fuentedeprrafopredeter"/>
    <w:link w:val="Prrafodelista"/>
    <w:uiPriority w:val="34"/>
    <w:qFormat/>
    <w:locked/>
    <w:rsid w:val="00F602C4"/>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rsid w:val="00FB1110"/>
    <w:pPr>
      <w:widowControl/>
      <w:adjustRightInd/>
      <w:spacing w:line="240" w:lineRule="auto"/>
      <w:jc w:val="left"/>
      <w:textAlignment w:val="auto"/>
    </w:pPr>
    <w:rPr>
      <w:sz w:val="24"/>
      <w:szCs w:val="24"/>
    </w:rPr>
  </w:style>
  <w:style w:type="character" w:customStyle="1" w:styleId="TextonotapieCar">
    <w:name w:val="Texto nota pie Car"/>
    <w:basedOn w:val="Fuentedeprrafopredeter"/>
    <w:link w:val="Textonotapie"/>
    <w:uiPriority w:val="99"/>
    <w:semiHidden/>
    <w:rsid w:val="00FB1110"/>
    <w:rPr>
      <w:rFonts w:ascii="Times New Roman" w:eastAsia="Times New Roman" w:hAnsi="Times New Roman" w:cs="Times New Roman"/>
      <w:sz w:val="24"/>
      <w:szCs w:val="24"/>
      <w:lang w:eastAsia="es-ES"/>
    </w:rPr>
  </w:style>
  <w:style w:type="character" w:styleId="Refdenotaalpie">
    <w:name w:val="footnote reference"/>
    <w:uiPriority w:val="99"/>
    <w:semiHidden/>
    <w:rsid w:val="00FB1110"/>
    <w:rPr>
      <w:vertAlign w:val="superscript"/>
    </w:rPr>
  </w:style>
  <w:style w:type="character" w:styleId="Hipervnculo">
    <w:name w:val="Hyperlink"/>
    <w:uiPriority w:val="99"/>
    <w:unhideWhenUsed/>
    <w:rsid w:val="00FB1110"/>
    <w:rPr>
      <w:color w:val="0563C1"/>
      <w:u w:val="single"/>
    </w:rPr>
  </w:style>
  <w:style w:type="character" w:styleId="Refdecomentario">
    <w:name w:val="annotation reference"/>
    <w:basedOn w:val="Fuentedeprrafopredeter"/>
    <w:uiPriority w:val="99"/>
    <w:semiHidden/>
    <w:unhideWhenUsed/>
    <w:rsid w:val="00535474"/>
    <w:rPr>
      <w:sz w:val="16"/>
      <w:szCs w:val="16"/>
    </w:rPr>
  </w:style>
  <w:style w:type="paragraph" w:styleId="Textocomentario">
    <w:name w:val="annotation text"/>
    <w:basedOn w:val="Normal"/>
    <w:link w:val="TextocomentarioCar"/>
    <w:uiPriority w:val="99"/>
    <w:semiHidden/>
    <w:unhideWhenUsed/>
    <w:rsid w:val="00535474"/>
    <w:pPr>
      <w:spacing w:line="240" w:lineRule="auto"/>
    </w:pPr>
  </w:style>
  <w:style w:type="character" w:customStyle="1" w:styleId="TextocomentarioCar">
    <w:name w:val="Texto comentario Car"/>
    <w:basedOn w:val="Fuentedeprrafopredeter"/>
    <w:link w:val="Textocomentario"/>
    <w:uiPriority w:val="99"/>
    <w:semiHidden/>
    <w:rsid w:val="00535474"/>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35474"/>
    <w:rPr>
      <w:b/>
      <w:bCs/>
    </w:rPr>
  </w:style>
  <w:style w:type="character" w:customStyle="1" w:styleId="AsuntodelcomentarioCar">
    <w:name w:val="Asunto del comentario Car"/>
    <w:basedOn w:val="TextocomentarioCar"/>
    <w:link w:val="Asuntodelcomentario"/>
    <w:uiPriority w:val="99"/>
    <w:semiHidden/>
    <w:rsid w:val="00535474"/>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535474"/>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5474"/>
    <w:rPr>
      <w:rFonts w:ascii="Segoe UI" w:eastAsia="Times New Roman" w:hAnsi="Segoe UI" w:cs="Segoe UI"/>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NULL" TargetMode="External"/><Relationship Id="rId1" Type="http://schemas.openxmlformats.org/officeDocument/2006/relationships/hyperlink" Target="NU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523</Words>
  <Characters>2880</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Gustavo Ortíz Abejón</dc:creator>
  <cp:keywords/>
  <dc:description/>
  <cp:lastModifiedBy>Jorge Portu Reinares</cp:lastModifiedBy>
  <cp:revision>4</cp:revision>
  <dcterms:created xsi:type="dcterms:W3CDTF">2025-05-05T14:18:00Z</dcterms:created>
  <dcterms:modified xsi:type="dcterms:W3CDTF">2025-05-07T08:01:00Z</dcterms:modified>
</cp:coreProperties>
</file>